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3AF9ADF6"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sidR="00422BC7">
        <w:rPr>
          <w:rFonts w:cs="Arial"/>
          <w:b/>
          <w:lang w:val="en-US" w:eastAsia="zh-CN"/>
        </w:rPr>
        <w:t>30</w:t>
      </w:r>
      <w:r w:rsidR="003A625A">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Pr>
          <w:rFonts w:cs="Arial"/>
          <w:b/>
        </w:rPr>
        <w:t xml:space="preserve"> </w:t>
      </w:r>
      <w:r>
        <w:rPr>
          <w:rFonts w:cs="Arial" w:hint="eastAsia"/>
          <w:b/>
          <w:lang w:val="en-US" w:eastAsia="zh-CN"/>
        </w:rPr>
        <w:t xml:space="preserve">    </w:t>
      </w:r>
      <w:r>
        <w:rPr>
          <w:rFonts w:cs="Arial"/>
          <w:b/>
        </w:rPr>
        <w:t>R2-2</w:t>
      </w:r>
      <w:r w:rsidR="002A7CFE">
        <w:rPr>
          <w:rFonts w:cs="Arial"/>
          <w:b/>
          <w:lang w:val="en-US" w:eastAsia="zh-CN"/>
        </w:rPr>
        <w:t>5</w:t>
      </w:r>
      <w:r w:rsidR="00B5498D">
        <w:rPr>
          <w:rFonts w:cs="Arial"/>
          <w:b/>
          <w:lang w:val="en-US" w:eastAsia="zh-CN"/>
        </w:rPr>
        <w:t>03874</w:t>
      </w:r>
    </w:p>
    <w:p w14:paraId="5CE72073" w14:textId="53B02943" w:rsidR="0069080F" w:rsidRDefault="00422BC7">
      <w:pPr>
        <w:snapToGrid w:val="0"/>
        <w:spacing w:after="0" w:line="240" w:lineRule="auto"/>
        <w:rPr>
          <w:rFonts w:cs="Arial"/>
          <w:b/>
          <w:lang w:val="en-US" w:eastAsia="zh-CN"/>
        </w:rPr>
      </w:pPr>
      <w:r w:rsidRPr="00422BC7">
        <w:rPr>
          <w:rFonts w:cs="Arial"/>
          <w:b/>
        </w:rPr>
        <w:t>St Julian's, Malta, 19 - 23 May 2025</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77777777"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random access procedure in SBFD</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14:paraId="717C7BFF" w14:textId="3E95A7C5" w:rsidR="0069080F" w:rsidRPr="0041771A"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sidR="00275071">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w:t>
      </w:r>
      <w:r w:rsidRPr="0041771A">
        <w:rPr>
          <w:rFonts w:ascii="Times New Roman" w:eastAsia="宋体" w:hAnsi="Times New Roman" w:hint="eastAsia"/>
          <w:sz w:val="20"/>
          <w:szCs w:val="20"/>
          <w:lang w:val="en-US" w:eastAsia="zh-CN"/>
        </w:rPr>
        <w:t>1]</w:t>
      </w:r>
      <w:r w:rsidRPr="0041771A">
        <w:rPr>
          <w:rFonts w:ascii="Times New Roman" w:eastAsia="宋体" w:hAnsi="Times New Roman"/>
          <w:sz w:val="20"/>
          <w:szCs w:val="20"/>
          <w:lang w:val="en-US" w:eastAsia="zh-CN"/>
        </w:rPr>
        <w:t xml:space="preserve"> of Rel-19 </w:t>
      </w:r>
      <w:r w:rsidRPr="0041771A">
        <w:rPr>
          <w:rFonts w:ascii="Times New Roman" w:eastAsia="宋体" w:hAnsi="Times New Roman" w:hint="eastAsia"/>
          <w:sz w:val="20"/>
          <w:szCs w:val="20"/>
          <w:lang w:val="en-US" w:eastAsia="zh-CN"/>
        </w:rPr>
        <w:t>SBFD</w:t>
      </w:r>
      <w:r w:rsidRPr="0041771A">
        <w:rPr>
          <w:rFonts w:ascii="Times New Roman" w:eastAsia="宋体" w:hAnsi="Times New Roman"/>
          <w:sz w:val="20"/>
          <w:szCs w:val="20"/>
          <w:lang w:val="en-US" w:eastAsia="zh-CN"/>
        </w:rPr>
        <w:t xml:space="preserve"> related to </w:t>
      </w:r>
      <w:r w:rsidRPr="0041771A">
        <w:rPr>
          <w:rFonts w:ascii="Times New Roman" w:eastAsia="宋体" w:hAnsi="Times New Roman" w:hint="eastAsia"/>
          <w:sz w:val="20"/>
          <w:szCs w:val="20"/>
          <w:lang w:val="en-US" w:eastAsia="zh-CN"/>
        </w:rPr>
        <w:t>random access</w:t>
      </w:r>
      <w:r w:rsidRPr="0041771A">
        <w:rPr>
          <w:rFonts w:ascii="Times New Roman" w:eastAsia="宋体" w:hAnsi="Times New Roman"/>
          <w:sz w:val="20"/>
          <w:szCs w:val="20"/>
          <w:lang w:val="en-US" w:eastAsia="zh-CN"/>
        </w:rPr>
        <w:t xml:space="preserve"> is </w:t>
      </w:r>
      <w:r w:rsidR="005010F5" w:rsidRPr="0041771A">
        <w:rPr>
          <w:rFonts w:ascii="Times New Roman" w:eastAsia="宋体" w:hAnsi="Times New Roman"/>
          <w:sz w:val="20"/>
          <w:szCs w:val="20"/>
          <w:lang w:val="en-US" w:eastAsia="zh-CN"/>
        </w:rPr>
        <w:t>given as below</w:t>
      </w:r>
      <w:r w:rsidRPr="0041771A">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69080F" w:rsidRPr="0041771A" w14:paraId="62CA5DE2" w14:textId="77777777">
        <w:tc>
          <w:tcPr>
            <w:tcW w:w="9242" w:type="dxa"/>
          </w:tcPr>
          <w:p w14:paraId="6BB390E4" w14:textId="05647626" w:rsidR="0069080F" w:rsidRPr="0041771A" w:rsidRDefault="00D905EF" w:rsidP="003B042B">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t>Specify SBFD operation to support random access in SBFD symbols by UEs in RRC_CONNECTED mode and RRC_IDLE/INACTIVE mode [RAN1, RAN2]</w:t>
            </w:r>
          </w:p>
        </w:tc>
      </w:tr>
    </w:tbl>
    <w:p w14:paraId="0880860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eastAsia="宋体" w:hAnsi="Times New Roman"/>
          <w:sz w:val="20"/>
          <w:szCs w:val="20"/>
          <w:lang w:val="en-US" w:eastAsia="zh-CN"/>
        </w:rPr>
        <w:t xml:space="preserve">This contribution provides our view on </w:t>
      </w:r>
      <w:r w:rsidRPr="0041771A">
        <w:rPr>
          <w:rFonts w:ascii="Times New Roman" w:eastAsia="宋体" w:hAnsi="Times New Roman" w:hint="eastAsia"/>
          <w:sz w:val="20"/>
          <w:szCs w:val="20"/>
          <w:lang w:val="en-US" w:eastAsia="zh-CN"/>
        </w:rPr>
        <w:t>random</w:t>
      </w:r>
      <w:r>
        <w:rPr>
          <w:rFonts w:ascii="Times New Roman" w:eastAsia="宋体" w:hAnsi="Times New Roman" w:hint="eastAsia"/>
          <w:sz w:val="20"/>
          <w:szCs w:val="20"/>
          <w:lang w:val="en-US" w:eastAsia="zh-CN"/>
        </w:rPr>
        <w:t xml:space="preserve"> access procedures in SBFD technique.</w:t>
      </w:r>
      <w:r>
        <w:rPr>
          <w:rFonts w:ascii="Times New Roman" w:eastAsia="宋体" w:hAnsi="Times New Roman"/>
          <w:sz w:val="20"/>
          <w:szCs w:val="20"/>
          <w:lang w:val="en-US" w:eastAsia="zh-CN"/>
        </w:rPr>
        <w:t xml:space="preserve"> </w:t>
      </w:r>
    </w:p>
    <w:p w14:paraId="17D740FA" w14:textId="5F8B2743" w:rsidR="00692950" w:rsidRPr="00951646"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35AF9026" w14:textId="77777777" w:rsidR="00155B4B" w:rsidRPr="009349F5" w:rsidRDefault="00155B4B" w:rsidP="00962D1A">
      <w:pPr>
        <w:pStyle w:val="2"/>
        <w:snapToGrid w:val="0"/>
        <w:spacing w:before="50" w:after="50"/>
        <w:rPr>
          <w:lang w:val="en-US" w:eastAsia="zh-CN"/>
        </w:rPr>
      </w:pPr>
      <w:r>
        <w:rPr>
          <w:lang w:val="en-US" w:eastAsia="zh-CN"/>
        </w:rPr>
        <w:t xml:space="preserve">SBFD </w:t>
      </w:r>
      <w:r>
        <w:rPr>
          <w:rFonts w:hint="eastAsia"/>
          <w:lang w:val="en-US" w:eastAsia="zh-CN"/>
        </w:rPr>
        <w:t>RACH configuration</w:t>
      </w:r>
      <w:r>
        <w:rPr>
          <w:lang w:val="en-US" w:eastAsia="zh-CN"/>
        </w:rPr>
        <w:t xml:space="preserve"> in NUL carrier</w:t>
      </w:r>
    </w:p>
    <w:p w14:paraId="2B39D92C"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Legacy RACH configuration can be provided within UL BWP configuration, where the UL BWP can be allocated on NUL carrier or SUL carrier. For legacy RACH configuration in NUL, ROs in DL slot/symbol is considered as invalid; however, SUL carrier </w:t>
      </w:r>
      <w:r>
        <w:rPr>
          <w:rFonts w:ascii="Times New Roman" w:hAnsi="Times New Roman" w:hint="eastAsia"/>
          <w:sz w:val="20"/>
          <w:szCs w:val="20"/>
          <w:lang w:val="en-US" w:eastAsia="zh-CN"/>
        </w:rPr>
        <w:t>can always work</w:t>
      </w:r>
      <w:r>
        <w:rPr>
          <w:rFonts w:ascii="Times New Roman" w:hAnsi="Times New Roman"/>
          <w:sz w:val="20"/>
          <w:szCs w:val="20"/>
          <w:lang w:val="en-US" w:eastAsia="zh-CN"/>
        </w:rPr>
        <w:t xml:space="preserve"> even in D slot/symbol, </w:t>
      </w:r>
      <w:r>
        <w:rPr>
          <w:rFonts w:ascii="Times New Roman" w:hAnsi="Times New Roman" w:hint="eastAsia"/>
          <w:sz w:val="20"/>
          <w:szCs w:val="20"/>
          <w:lang w:val="en-US" w:eastAsia="zh-CN"/>
        </w:rPr>
        <w:t xml:space="preserve">i.e., </w:t>
      </w:r>
      <w:r>
        <w:rPr>
          <w:rFonts w:ascii="Times New Roman" w:hAnsi="Times New Roman"/>
          <w:sz w:val="20"/>
          <w:szCs w:val="20"/>
          <w:lang w:val="en-US" w:eastAsia="zh-CN"/>
        </w:rPr>
        <w:t xml:space="preserve">UE can perform RA in SUL regardless of cell-level TDD pattern. </w:t>
      </w:r>
    </w:p>
    <w:p w14:paraId="654D3EE1"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SBFD, UL subband should only be configured within DL carrier, and SBFD symbol should only be legacy D or F slot/symbol. If UE performs random access in SBFD symbols, the ROs should occupy or overlap with both SBFD symbol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(time domain) and UL subband</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(frequency domain). </w:t>
      </w:r>
      <w:r>
        <w:rPr>
          <w:rFonts w:ascii="Times New Roman" w:hAnsi="Times New Roman" w:hint="eastAsia"/>
          <w:sz w:val="20"/>
          <w:szCs w:val="20"/>
          <w:lang w:val="en-US" w:eastAsia="zh-CN"/>
        </w:rPr>
        <w:t xml:space="preserve">As the fact that </w:t>
      </w:r>
      <w:r>
        <w:rPr>
          <w:rFonts w:ascii="Times New Roman" w:hAnsi="Times New Roman"/>
          <w:sz w:val="20"/>
          <w:szCs w:val="20"/>
          <w:lang w:val="en-US" w:eastAsia="zh-CN"/>
        </w:rPr>
        <w:t xml:space="preserve">SUL usually has </w:t>
      </w:r>
      <w:r>
        <w:rPr>
          <w:rFonts w:ascii="Times New Roman" w:hAnsi="Times New Roman" w:hint="eastAsia"/>
          <w:sz w:val="20"/>
          <w:szCs w:val="20"/>
          <w:lang w:val="en-US" w:eastAsia="zh-CN"/>
        </w:rPr>
        <w:t xml:space="preserve">non-overlapping </w:t>
      </w:r>
      <w:r>
        <w:rPr>
          <w:rFonts w:ascii="Times New Roman" w:hAnsi="Times New Roman"/>
          <w:sz w:val="20"/>
          <w:szCs w:val="20"/>
          <w:lang w:val="en-US" w:eastAsia="zh-CN"/>
        </w:rPr>
        <w:t>lower frequency than NUL DL carrier to provide larger UL coverage</w:t>
      </w:r>
      <w:r>
        <w:rPr>
          <w:rFonts w:ascii="Times New Roman" w:hAnsi="Times New Roman" w:hint="eastAsia"/>
          <w:sz w:val="20"/>
          <w:szCs w:val="20"/>
          <w:lang w:val="en-US" w:eastAsia="zh-CN"/>
        </w:rPr>
        <w:t xml:space="preserve">, in order to </w:t>
      </w:r>
      <w:r>
        <w:rPr>
          <w:rFonts w:ascii="Times New Roman" w:hAnsi="Times New Roman"/>
          <w:sz w:val="20"/>
          <w:szCs w:val="20"/>
          <w:lang w:val="en-US" w:eastAsia="zh-CN"/>
        </w:rPr>
        <w:t>occupy or overlap with</w:t>
      </w:r>
      <w:r>
        <w:rPr>
          <w:rFonts w:ascii="Times New Roman" w:hAnsi="Times New Roman" w:hint="eastAsia"/>
          <w:sz w:val="20"/>
          <w:szCs w:val="20"/>
          <w:lang w:val="en-US" w:eastAsia="zh-CN"/>
        </w:rPr>
        <w:t xml:space="preserve"> resources in </w:t>
      </w:r>
      <w:r>
        <w:rPr>
          <w:rFonts w:ascii="Times New Roman" w:hAnsi="Times New Roman"/>
          <w:sz w:val="20"/>
          <w:szCs w:val="20"/>
          <w:lang w:val="en-US" w:eastAsia="zh-CN"/>
        </w:rPr>
        <w:t xml:space="preserve">the </w:t>
      </w:r>
      <w:r>
        <w:rPr>
          <w:rFonts w:ascii="Times New Roman" w:hAnsi="Times New Roman" w:hint="eastAsia"/>
          <w:sz w:val="20"/>
          <w:szCs w:val="20"/>
          <w:lang w:val="en-US" w:eastAsia="zh-CN"/>
        </w:rPr>
        <w:t>UL subband, ROs should be configured within NUL</w:t>
      </w:r>
      <w:r>
        <w:rPr>
          <w:rFonts w:ascii="Times New Roman" w:hAnsi="Times New Roman"/>
          <w:sz w:val="20"/>
          <w:szCs w:val="20"/>
          <w:lang w:val="en-US" w:eastAsia="zh-CN"/>
        </w:rPr>
        <w:t xml:space="preserve"> carrier, not SUL carrier</w:t>
      </w:r>
      <w:r>
        <w:rPr>
          <w:rFonts w:ascii="Times New Roman" w:hAnsi="Times New Roman" w:hint="eastAsia"/>
          <w:sz w:val="20"/>
          <w:szCs w:val="20"/>
          <w:lang w:val="en-US" w:eastAsia="zh-CN"/>
        </w:rPr>
        <w:t xml:space="preserve">. </w:t>
      </w:r>
    </w:p>
    <w:p w14:paraId="5F722C08" w14:textId="77777777"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14:anchorId="3930D8D9" wp14:editId="21FBC644">
            <wp:extent cx="2666365" cy="2879725"/>
            <wp:effectExtent l="0" t="0" r="0" b="15875"/>
            <wp:docPr id="4" name="图片 4" descr="s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l"/>
                    <pic:cNvPicPr>
                      <a:picLocks noChangeAspect="1"/>
                    </pic:cNvPicPr>
                  </pic:nvPicPr>
                  <pic:blipFill>
                    <a:blip r:embed="rId8"/>
                    <a:stretch>
                      <a:fillRect/>
                    </a:stretch>
                  </pic:blipFill>
                  <pic:spPr>
                    <a:xfrm>
                      <a:off x="0" y="0"/>
                      <a:ext cx="2666365" cy="2879725"/>
                    </a:xfrm>
                    <a:prstGeom prst="rect">
                      <a:avLst/>
                    </a:prstGeom>
                  </pic:spPr>
                </pic:pic>
              </a:graphicData>
            </a:graphic>
          </wp:inline>
        </w:drawing>
      </w:r>
    </w:p>
    <w:p w14:paraId="3A101722" w14:textId="616DE6FE"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E41F44">
        <w:rPr>
          <w:rFonts w:ascii="Times New Roman" w:hAnsi="Times New Roman"/>
          <w:sz w:val="20"/>
          <w:szCs w:val="20"/>
          <w:lang w:val="en-US" w:eastAsia="zh-CN"/>
        </w:rPr>
        <w:t>1</w:t>
      </w:r>
      <w:r>
        <w:rPr>
          <w:rFonts w:ascii="Times New Roman" w:hAnsi="Times New Roman" w:hint="eastAsia"/>
          <w:sz w:val="20"/>
          <w:szCs w:val="20"/>
          <w:lang w:val="en-US" w:eastAsia="zh-CN"/>
        </w:rPr>
        <w:t>. Example relationship between UL subband, DL carrier, NUL carrier in a TDD system</w:t>
      </w:r>
      <w:r>
        <w:rPr>
          <w:rFonts w:ascii="Times New Roman" w:hAnsi="Times New Roman"/>
          <w:sz w:val="20"/>
          <w:szCs w:val="20"/>
          <w:lang w:val="en-US" w:eastAsia="zh-CN"/>
        </w:rPr>
        <w:br/>
      </w:r>
    </w:p>
    <w:p w14:paraId="1654403B" w14:textId="3F0C3DA2" w:rsidR="00155B4B" w:rsidRPr="0044191D"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1</w:t>
      </w:r>
      <w:r>
        <w:rPr>
          <w:rFonts w:ascii="Times New Roman" w:hAnsi="Times New Roman"/>
          <w:b/>
          <w:bCs/>
          <w:i/>
          <w:iCs/>
          <w:sz w:val="20"/>
          <w:szCs w:val="20"/>
          <w:lang w:val="en-US" w:eastAsia="zh-CN"/>
        </w:rPr>
        <w:t xml:space="preserve">: RAN2 confirms that SBFD RACH configuration option 1 and option 2 should only be configured </w:t>
      </w:r>
      <w:r>
        <w:rPr>
          <w:rFonts w:ascii="Times New Roman" w:hAnsi="Times New Roman"/>
          <w:b/>
          <w:bCs/>
          <w:i/>
          <w:iCs/>
          <w:sz w:val="20"/>
          <w:szCs w:val="20"/>
          <w:lang w:val="en-US" w:eastAsia="zh-CN"/>
        </w:rPr>
        <w:lastRenderedPageBreak/>
        <w:t>in NUL carrier, no matter the SBFD RACH configuration is in SIB or in dedicated signaling.</w:t>
      </w:r>
    </w:p>
    <w:p w14:paraId="73B8AF1D" w14:textId="77777777" w:rsidR="00954C83" w:rsidRPr="00155B4B" w:rsidRDefault="00954C83"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14:paraId="74DE23B8" w14:textId="2E7882FF" w:rsidR="00314E44" w:rsidRDefault="00155B4B" w:rsidP="00962D1A">
      <w:pPr>
        <w:pStyle w:val="2"/>
        <w:snapToGrid w:val="0"/>
        <w:spacing w:before="50" w:after="50"/>
        <w:rPr>
          <w:lang w:val="en-US" w:eastAsia="zh-CN"/>
        </w:rPr>
      </w:pPr>
      <w:r>
        <w:rPr>
          <w:lang w:val="en-US" w:eastAsia="zh-CN"/>
        </w:rPr>
        <w:t>CBRA in SBFD ROs</w:t>
      </w:r>
    </w:p>
    <w:p w14:paraId="7AB93CC2" w14:textId="19C53AFD" w:rsidR="00814D10" w:rsidRPr="00C60484" w:rsidRDefault="00814D10" w:rsidP="00962D1A">
      <w:pPr>
        <w:adjustRightInd w:val="0"/>
        <w:snapToGrid w:val="0"/>
        <w:spacing w:before="50" w:after="50" w:line="240" w:lineRule="auto"/>
        <w:rPr>
          <w:rFonts w:ascii="Times New Roman" w:hAnsi="Times New Roman"/>
          <w:sz w:val="20"/>
          <w:szCs w:val="20"/>
          <w:lang w:val="en-US" w:eastAsia="zh-CN"/>
        </w:rPr>
      </w:pPr>
      <w:r w:rsidRPr="00C60484">
        <w:rPr>
          <w:rFonts w:ascii="Times New Roman" w:hAnsi="Times New Roman" w:hint="eastAsia"/>
          <w:sz w:val="20"/>
          <w:szCs w:val="20"/>
          <w:lang w:val="en-US" w:eastAsia="zh-CN"/>
        </w:rPr>
        <w:t xml:space="preserve">RAN2#127 has made </w:t>
      </w:r>
      <w:r w:rsidRPr="00C60484">
        <w:rPr>
          <w:rFonts w:ascii="Times New Roman" w:hAnsi="Times New Roman"/>
          <w:sz w:val="20"/>
          <w:szCs w:val="20"/>
          <w:lang w:val="en-US" w:eastAsia="zh-CN"/>
        </w:rPr>
        <w:t>the following agreements to discuss the RACH configuration in RRC signaling:</w:t>
      </w:r>
    </w:p>
    <w:tbl>
      <w:tblPr>
        <w:tblStyle w:val="af6"/>
        <w:tblW w:w="0" w:type="auto"/>
        <w:tblLook w:val="04A0" w:firstRow="1" w:lastRow="0" w:firstColumn="1" w:lastColumn="0" w:noHBand="0" w:noVBand="1"/>
      </w:tblPr>
      <w:tblGrid>
        <w:gridCol w:w="9016"/>
      </w:tblGrid>
      <w:tr w:rsidR="00814D10" w14:paraId="5F45818B" w14:textId="77777777" w:rsidTr="00FF6DC2">
        <w:tc>
          <w:tcPr>
            <w:tcW w:w="9016" w:type="dxa"/>
          </w:tcPr>
          <w:p w14:paraId="2F5CD397" w14:textId="77777777" w:rsidR="00814D10" w:rsidRPr="00ED367F" w:rsidRDefault="00814D10" w:rsidP="00962D1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D367F">
              <w:rPr>
                <w:rFonts w:ascii="Times New Roman" w:eastAsia="宋体" w:hAnsi="Times New Roman" w:hint="eastAsia"/>
                <w:bCs/>
                <w:iCs/>
                <w:sz w:val="20"/>
                <w:szCs w:val="20"/>
                <w:lang w:val="en-US" w:eastAsia="zh-CN"/>
              </w:rPr>
              <w:t>RAN2#127 Agreement</w:t>
            </w:r>
          </w:p>
          <w:p w14:paraId="172E1E1A" w14:textId="77777777" w:rsidR="00814D10" w:rsidRDefault="00814D10"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D367F">
              <w:rPr>
                <w:rFonts w:ascii="Times New Roman" w:eastAsia="宋体" w:hAnsi="Times New Roman"/>
                <w:bCs/>
                <w:iCs/>
                <w:sz w:val="20"/>
                <w:szCs w:val="20"/>
                <w:lang w:val="en-US" w:eastAsia="zh-CN"/>
              </w:rPr>
              <w:t>RAN2 assume RACH configuration for SBFD via SIB and/or dedicated RRC signalling is suppo</w:t>
            </w:r>
            <w:r>
              <w:rPr>
                <w:rFonts w:ascii="Times New Roman" w:eastAsia="宋体" w:hAnsi="Times New Roman"/>
                <w:bCs/>
                <w:iCs/>
                <w:sz w:val="20"/>
                <w:szCs w:val="20"/>
                <w:lang w:val="en-US" w:eastAsia="zh-CN"/>
              </w:rPr>
              <w:t xml:space="preserve">rted. Detailed signalling FFS. </w:t>
            </w:r>
          </w:p>
        </w:tc>
      </w:tr>
    </w:tbl>
    <w:p w14:paraId="200EC055" w14:textId="42672060" w:rsidR="00954C83" w:rsidRPr="005B4F68" w:rsidRDefault="00814D10"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Wherein the SBFD RACH configuration in the SIB is for RRC_INACTIVE/IDLE UE to perform CBRA (or CFRA for SI request), and in dedicated RRC signaling is for RRC_CONNECTED UE to perform CFRA (or CBRA when fallback). </w:t>
      </w:r>
    </w:p>
    <w:p w14:paraId="74233C4E" w14:textId="1F9E12DB" w:rsidR="00BA1DD8" w:rsidRPr="009E38EF" w:rsidRDefault="00F11608"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CBRA RACH resource is </w:t>
      </w:r>
      <w:r w:rsidR="00786850">
        <w:rPr>
          <w:rFonts w:ascii="Times New Roman" w:hAnsi="Times New Roman"/>
          <w:sz w:val="20"/>
          <w:szCs w:val="20"/>
          <w:lang w:val="en-US" w:eastAsia="zh-CN"/>
        </w:rPr>
        <w:t>provided</w:t>
      </w:r>
      <w:r>
        <w:rPr>
          <w:rFonts w:ascii="Times New Roman" w:hAnsi="Times New Roman"/>
          <w:sz w:val="20"/>
          <w:szCs w:val="20"/>
          <w:lang w:val="en-US" w:eastAsia="zh-CN"/>
        </w:rPr>
        <w:t xml:space="preserve"> in SIB1 -&gt; </w:t>
      </w:r>
      <w:r w:rsidRPr="002B2350">
        <w:rPr>
          <w:rFonts w:ascii="Times New Roman" w:hAnsi="Times New Roman"/>
          <w:i/>
          <w:sz w:val="20"/>
          <w:szCs w:val="20"/>
          <w:lang w:val="en-US" w:eastAsia="zh-CN"/>
        </w:rPr>
        <w:t>BWP-UplinkCommon</w:t>
      </w:r>
      <w:r>
        <w:rPr>
          <w:rFonts w:ascii="Times New Roman" w:hAnsi="Times New Roman"/>
          <w:sz w:val="20"/>
          <w:szCs w:val="20"/>
          <w:lang w:val="en-US" w:eastAsia="zh-CN"/>
        </w:rPr>
        <w:t xml:space="preserve"> for RRC_IDLE/INACTIVE UEs, or in </w:t>
      </w:r>
      <w:r w:rsidRPr="002B2350">
        <w:rPr>
          <w:rFonts w:ascii="Times New Roman" w:hAnsi="Times New Roman"/>
          <w:i/>
          <w:sz w:val="20"/>
          <w:szCs w:val="20"/>
          <w:lang w:val="en-US" w:eastAsia="zh-CN"/>
        </w:rPr>
        <w:t>RRCReconfiguration</w:t>
      </w:r>
      <w:r>
        <w:rPr>
          <w:rFonts w:ascii="Times New Roman" w:hAnsi="Times New Roman"/>
          <w:sz w:val="20"/>
          <w:szCs w:val="20"/>
          <w:lang w:val="en-US" w:eastAsia="zh-CN"/>
        </w:rPr>
        <w:t xml:space="preserve"> -&gt; </w:t>
      </w:r>
      <w:r w:rsidRPr="002B2350">
        <w:rPr>
          <w:rFonts w:ascii="Times New Roman" w:hAnsi="Times New Roman"/>
          <w:i/>
          <w:sz w:val="20"/>
          <w:szCs w:val="20"/>
          <w:lang w:val="en-US" w:eastAsia="zh-CN"/>
        </w:rPr>
        <w:t>BWP-UplinkCommon</w:t>
      </w:r>
      <w:r>
        <w:rPr>
          <w:rFonts w:ascii="Times New Roman" w:hAnsi="Times New Roman"/>
          <w:sz w:val="20"/>
          <w:szCs w:val="20"/>
          <w:lang w:val="en-US" w:eastAsia="zh-CN"/>
        </w:rPr>
        <w:t xml:space="preserve"> for RRC_CONNECTED UEs.</w:t>
      </w:r>
      <w:r w:rsidRPr="00A95733">
        <w:rPr>
          <w:rFonts w:ascii="Times New Roman" w:hAnsi="Times New Roman"/>
          <w:sz w:val="20"/>
          <w:szCs w:val="20"/>
          <w:lang w:val="en-US" w:eastAsia="zh-CN"/>
        </w:rPr>
        <w:t xml:space="preserve"> </w:t>
      </w:r>
      <w:r w:rsidR="00A95733" w:rsidRPr="00A95733">
        <w:rPr>
          <w:rFonts w:ascii="Times New Roman" w:hAnsi="Times New Roman"/>
          <w:sz w:val="20"/>
          <w:szCs w:val="20"/>
          <w:lang w:val="en-US" w:eastAsia="zh-CN"/>
        </w:rPr>
        <w:t xml:space="preserve">This </w:t>
      </w:r>
      <w:r w:rsidR="00A95733">
        <w:rPr>
          <w:rFonts w:ascii="Times New Roman" w:hAnsi="Times New Roman"/>
          <w:sz w:val="20"/>
          <w:szCs w:val="20"/>
          <w:lang w:val="en-US" w:eastAsia="zh-CN"/>
        </w:rPr>
        <w:t>section provides our thoughts on the RRC RACH configuration for SBFD-aware UEs in CBRA.</w:t>
      </w:r>
    </w:p>
    <w:p w14:paraId="66390B8E" w14:textId="34221B3E" w:rsidR="00155B4B" w:rsidRDefault="00155B4B" w:rsidP="00962D1A">
      <w:pPr>
        <w:pStyle w:val="3"/>
        <w:snapToGrid w:val="0"/>
        <w:spacing w:before="50" w:after="50" w:line="240" w:lineRule="auto"/>
        <w:ind w:hanging="7100"/>
        <w:rPr>
          <w:lang w:val="en-US" w:eastAsia="zh-CN"/>
        </w:rPr>
      </w:pPr>
      <w:r w:rsidRPr="00EE279C">
        <w:rPr>
          <w:lang w:val="en-US" w:eastAsia="zh-CN"/>
        </w:rPr>
        <w:t xml:space="preserve">Fallback from </w:t>
      </w:r>
      <w:r w:rsidR="00BB7DC3">
        <w:rPr>
          <w:lang w:val="en-US" w:eastAsia="zh-CN"/>
        </w:rPr>
        <w:t>2-step legacy</w:t>
      </w:r>
      <w:r w:rsidRPr="00EE279C">
        <w:rPr>
          <w:lang w:val="en-US" w:eastAsia="zh-CN"/>
        </w:rPr>
        <w:t xml:space="preserve"> RO to </w:t>
      </w:r>
      <w:r w:rsidR="00BB7DC3">
        <w:rPr>
          <w:lang w:val="en-US" w:eastAsia="zh-CN"/>
        </w:rPr>
        <w:t xml:space="preserve">4-step </w:t>
      </w:r>
      <w:r w:rsidRPr="00EE279C">
        <w:rPr>
          <w:lang w:val="en-US" w:eastAsia="zh-CN"/>
        </w:rPr>
        <w:t>SBFD RO</w:t>
      </w:r>
    </w:p>
    <w:p w14:paraId="7C1B1A1D" w14:textId="152AEEAA" w:rsidR="000460A2" w:rsidRPr="000460A2" w:rsidRDefault="000460A2" w:rsidP="000460A2">
      <w:pPr>
        <w:adjustRightInd w:val="0"/>
        <w:snapToGrid w:val="0"/>
        <w:spacing w:beforeLines="50" w:before="156" w:afterLines="50" w:after="156" w:line="240" w:lineRule="auto"/>
        <w:rPr>
          <w:rFonts w:ascii="Times New Roman" w:hAnsi="Times New Roman"/>
          <w:sz w:val="20"/>
          <w:szCs w:val="20"/>
          <w:lang w:val="en-US" w:eastAsia="zh-CN"/>
        </w:rPr>
      </w:pPr>
      <w:r w:rsidRPr="000460A2">
        <w:rPr>
          <w:rFonts w:ascii="Times New Roman" w:hAnsi="Times New Roman"/>
          <w:sz w:val="20"/>
          <w:szCs w:val="20"/>
          <w:lang w:val="en-US" w:eastAsia="zh-CN"/>
        </w:rPr>
        <w:t>RAN2 has achieved the agreement:</w:t>
      </w:r>
    </w:p>
    <w:tbl>
      <w:tblPr>
        <w:tblStyle w:val="af6"/>
        <w:tblW w:w="0" w:type="auto"/>
        <w:tblLook w:val="04A0" w:firstRow="1" w:lastRow="0" w:firstColumn="1" w:lastColumn="0" w:noHBand="0" w:noVBand="1"/>
      </w:tblPr>
      <w:tblGrid>
        <w:gridCol w:w="9016"/>
      </w:tblGrid>
      <w:tr w:rsidR="000460A2" w:rsidRPr="000460A2" w14:paraId="2E897CDB" w14:textId="77777777" w:rsidTr="000460A2">
        <w:tc>
          <w:tcPr>
            <w:tcW w:w="9016" w:type="dxa"/>
          </w:tcPr>
          <w:p w14:paraId="09D7955B" w14:textId="0BAB5EF8" w:rsidR="000460A2" w:rsidRPr="000460A2" w:rsidRDefault="000460A2" w:rsidP="000460A2">
            <w:pPr>
              <w:adjustRightInd w:val="0"/>
              <w:snapToGrid w:val="0"/>
              <w:spacing w:beforeLines="50" w:before="156" w:afterLines="50" w:after="156" w:line="240" w:lineRule="auto"/>
              <w:rPr>
                <w:rFonts w:ascii="Times New Roman" w:hAnsi="Times New Roman"/>
                <w:sz w:val="20"/>
                <w:szCs w:val="20"/>
                <w:lang w:val="en-US" w:eastAsia="zh-CN"/>
              </w:rPr>
            </w:pPr>
            <w:r w:rsidRPr="000460A2">
              <w:rPr>
                <w:rFonts w:ascii="Times New Roman" w:hAnsi="Times New Roman"/>
                <w:sz w:val="20"/>
                <w:szCs w:val="20"/>
                <w:lang w:val="en-US" w:eastAsia="zh-CN"/>
              </w:rPr>
              <w:t xml:space="preserve">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 </w:t>
            </w:r>
          </w:p>
        </w:tc>
      </w:tr>
    </w:tbl>
    <w:p w14:paraId="4D14623C" w14:textId="15ED05C0" w:rsidR="009434CF" w:rsidRPr="00B74639" w:rsidRDefault="009434C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motivation of introducing legacy RO to fall</w:t>
      </w:r>
      <w:r w:rsidR="00E02657">
        <w:rPr>
          <w:rFonts w:ascii="Times New Roman" w:hAnsi="Times New Roman"/>
          <w:sz w:val="20"/>
          <w:szCs w:val="20"/>
          <w:lang w:val="en-US" w:eastAsia="zh-CN"/>
        </w:rPr>
        <w:t xml:space="preserve"> </w:t>
      </w:r>
      <w:r>
        <w:rPr>
          <w:rFonts w:ascii="Times New Roman" w:hAnsi="Times New Roman"/>
          <w:sz w:val="20"/>
          <w:szCs w:val="20"/>
          <w:lang w:val="en-US" w:eastAsia="zh-CN"/>
        </w:rPr>
        <w:t>back to SBFD RO is to increase the RA attempt for better successful rate. From this point of view, the legacy 4-step RO and legacy 2-step RO should both support to fall back to SBFD RO.</w:t>
      </w:r>
      <w:r w:rsidR="00B74639">
        <w:rPr>
          <w:rFonts w:ascii="Times New Roman" w:hAnsi="Times New Roman"/>
          <w:sz w:val="20"/>
          <w:szCs w:val="20"/>
          <w:lang w:val="en-US" w:eastAsia="zh-CN"/>
        </w:rPr>
        <w:t xml:space="preserve"> Thus, t</w:t>
      </w:r>
      <w:r w:rsidR="00B74639">
        <w:rPr>
          <w:rFonts w:ascii="Times New Roman" w:hAnsi="Times New Roman" w:hint="eastAsia"/>
          <w:sz w:val="20"/>
          <w:szCs w:val="20"/>
          <w:lang w:val="en-US" w:eastAsia="zh-CN"/>
        </w:rPr>
        <w:t>he</w:t>
      </w:r>
      <w:r w:rsidR="00FF3210">
        <w:rPr>
          <w:rFonts w:ascii="Times New Roman" w:hAnsi="Times New Roman"/>
          <w:sz w:val="20"/>
          <w:szCs w:val="20"/>
          <w:lang w:val="en-US" w:eastAsia="zh-CN"/>
        </w:rPr>
        <w:t xml:space="preserve"> maximum </w:t>
      </w:r>
      <w:r w:rsidR="00B74639">
        <w:rPr>
          <w:rFonts w:ascii="Times New Roman" w:hAnsi="Times New Roman"/>
          <w:sz w:val="20"/>
          <w:szCs w:val="20"/>
          <w:lang w:val="en-US" w:eastAsia="zh-CN"/>
        </w:rPr>
        <w:t xml:space="preserve">failure number </w:t>
      </w:r>
      <w:r w:rsidR="00FF3210">
        <w:rPr>
          <w:rFonts w:ascii="Times New Roman" w:hAnsi="Times New Roman"/>
          <w:sz w:val="20"/>
          <w:szCs w:val="20"/>
          <w:lang w:val="en-US" w:eastAsia="zh-CN"/>
        </w:rPr>
        <w:t>threshold</w:t>
      </w:r>
      <w:r w:rsidR="00B74639">
        <w:rPr>
          <w:rFonts w:ascii="Times New Roman" w:hAnsi="Times New Roman"/>
          <w:sz w:val="20"/>
          <w:szCs w:val="20"/>
          <w:lang w:val="en-US" w:eastAsia="zh-CN"/>
        </w:rPr>
        <w:t xml:space="preserve"> should be configured in both </w:t>
      </w:r>
      <w:r w:rsidR="00B74639" w:rsidRPr="00B74639">
        <w:rPr>
          <w:rFonts w:ascii="Times New Roman" w:hAnsi="Times New Roman"/>
          <w:i/>
          <w:sz w:val="20"/>
          <w:szCs w:val="20"/>
          <w:lang w:val="en-US" w:eastAsia="zh-CN"/>
        </w:rPr>
        <w:t>RACH-ConfigCommon</w:t>
      </w:r>
      <w:r w:rsidR="00B74639">
        <w:rPr>
          <w:rFonts w:ascii="Times New Roman" w:hAnsi="Times New Roman"/>
          <w:sz w:val="20"/>
          <w:szCs w:val="20"/>
          <w:lang w:val="en-US" w:eastAsia="zh-CN"/>
        </w:rPr>
        <w:t xml:space="preserve"> and </w:t>
      </w:r>
      <w:r w:rsidR="00B74639" w:rsidRPr="00B74639">
        <w:rPr>
          <w:rFonts w:ascii="Times New Roman" w:hAnsi="Times New Roman"/>
          <w:i/>
          <w:sz w:val="20"/>
          <w:szCs w:val="20"/>
          <w:lang w:val="en-US" w:eastAsia="zh-CN"/>
        </w:rPr>
        <w:t>RACH-ConfigCommonTwoStepRA</w:t>
      </w:r>
      <w:r w:rsidR="00B74639">
        <w:rPr>
          <w:rFonts w:ascii="Times New Roman" w:hAnsi="Times New Roman"/>
          <w:sz w:val="20"/>
          <w:szCs w:val="20"/>
          <w:lang w:val="en-US" w:eastAsia="zh-CN"/>
        </w:rPr>
        <w:t>.</w:t>
      </w:r>
    </w:p>
    <w:p w14:paraId="583870ED" w14:textId="70EA6294" w:rsidR="009434CF" w:rsidRDefault="009434CF"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B74639">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2</w:t>
      </w:r>
      <w:r w:rsidRPr="00B74639">
        <w:rPr>
          <w:rFonts w:ascii="Times New Roman" w:hAnsi="Times New Roman"/>
          <w:b/>
          <w:i/>
          <w:sz w:val="20"/>
          <w:szCs w:val="20"/>
          <w:lang w:val="en-US" w:eastAsia="zh-CN"/>
        </w:rPr>
        <w:t>: Support both legacy 4-step RO and legacy 2-step RO to fall</w:t>
      </w:r>
      <w:r w:rsidR="00E02657" w:rsidRPr="00B74639">
        <w:rPr>
          <w:rFonts w:ascii="Times New Roman" w:hAnsi="Times New Roman"/>
          <w:b/>
          <w:i/>
          <w:sz w:val="20"/>
          <w:szCs w:val="20"/>
          <w:lang w:val="en-US" w:eastAsia="zh-CN"/>
        </w:rPr>
        <w:t xml:space="preserve"> </w:t>
      </w:r>
      <w:r w:rsidRPr="00B74639">
        <w:rPr>
          <w:rFonts w:ascii="Times New Roman" w:hAnsi="Times New Roman"/>
          <w:b/>
          <w:i/>
          <w:sz w:val="20"/>
          <w:szCs w:val="20"/>
          <w:lang w:val="en-US" w:eastAsia="zh-CN"/>
        </w:rPr>
        <w:t xml:space="preserve">back to </w:t>
      </w:r>
      <w:r w:rsidR="00CF634C">
        <w:rPr>
          <w:rFonts w:ascii="Times New Roman" w:hAnsi="Times New Roman"/>
          <w:b/>
          <w:i/>
          <w:sz w:val="20"/>
          <w:szCs w:val="20"/>
          <w:lang w:val="en-US" w:eastAsia="zh-CN"/>
        </w:rPr>
        <w:t xml:space="preserve">4-step </w:t>
      </w:r>
      <w:r w:rsidRPr="00B74639">
        <w:rPr>
          <w:rFonts w:ascii="Times New Roman" w:hAnsi="Times New Roman"/>
          <w:b/>
          <w:i/>
          <w:sz w:val="20"/>
          <w:szCs w:val="20"/>
          <w:lang w:val="en-US" w:eastAsia="zh-CN"/>
        </w:rPr>
        <w:t>SBFD RO.</w:t>
      </w:r>
      <w:r w:rsidR="00FF3210" w:rsidRPr="00FF3210">
        <w:rPr>
          <w:rFonts w:ascii="Times New Roman" w:hAnsi="Times New Roman"/>
          <w:b/>
          <w:i/>
          <w:sz w:val="20"/>
          <w:szCs w:val="20"/>
          <w:lang w:val="en-US" w:eastAsia="zh-CN"/>
        </w:rPr>
        <w:t xml:space="preserve"> T</w:t>
      </w:r>
      <w:r w:rsidR="00FF3210" w:rsidRPr="00FF3210">
        <w:rPr>
          <w:rFonts w:ascii="Times New Roman" w:hAnsi="Times New Roman" w:hint="eastAsia"/>
          <w:b/>
          <w:i/>
          <w:sz w:val="20"/>
          <w:szCs w:val="20"/>
          <w:lang w:val="en-US" w:eastAsia="zh-CN"/>
        </w:rPr>
        <w:t xml:space="preserve">he </w:t>
      </w:r>
      <w:r w:rsidR="00FF3210" w:rsidRPr="00FF3210">
        <w:rPr>
          <w:rFonts w:ascii="Times New Roman" w:hAnsi="Times New Roman"/>
          <w:b/>
          <w:i/>
          <w:sz w:val="20"/>
          <w:szCs w:val="20"/>
          <w:lang w:val="en-US" w:eastAsia="zh-CN"/>
        </w:rPr>
        <w:t>maximum failure number threshold should be configured in both RACH-ConfigCommon and RACH-ConfigCommonTwoStepRA.</w:t>
      </w:r>
    </w:p>
    <w:p w14:paraId="0D21EE50" w14:textId="69C03D9D" w:rsidR="00233AF4" w:rsidRDefault="00233AF4" w:rsidP="00233AF4">
      <w:pPr>
        <w:adjustRightInd w:val="0"/>
        <w:snapToGrid w:val="0"/>
        <w:spacing w:beforeLines="50" w:before="156" w:afterLines="50" w:after="156" w:line="240" w:lineRule="auto"/>
        <w:jc w:val="center"/>
        <w:rPr>
          <w:rFonts w:ascii="Times New Roman" w:hAnsi="Times New Roman"/>
          <w:b/>
          <w:i/>
          <w:sz w:val="20"/>
          <w:szCs w:val="20"/>
          <w:lang w:val="en-US" w:eastAsia="zh-CN"/>
        </w:rPr>
      </w:pPr>
      <w:r>
        <w:rPr>
          <w:rFonts w:ascii="Times New Roman" w:hAnsi="Times New Roman" w:hint="eastAsia"/>
          <w:noProof/>
          <w:sz w:val="20"/>
          <w:szCs w:val="20"/>
          <w:lang w:val="en-US" w:eastAsia="zh-CN"/>
        </w:rPr>
        <w:drawing>
          <wp:inline distT="0" distB="0" distL="0" distR="0" wp14:anchorId="0F08A5FA" wp14:editId="59D4178C">
            <wp:extent cx="4190753" cy="97200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doc 3.png"/>
                    <pic:cNvPicPr/>
                  </pic:nvPicPr>
                  <pic:blipFill>
                    <a:blip r:embed="rId9">
                      <a:extLst>
                        <a:ext uri="{28A0092B-C50C-407E-A947-70E740481C1C}">
                          <a14:useLocalDpi xmlns:a14="http://schemas.microsoft.com/office/drawing/2010/main" val="0"/>
                        </a:ext>
                      </a:extLst>
                    </a:blip>
                    <a:stretch>
                      <a:fillRect/>
                    </a:stretch>
                  </pic:blipFill>
                  <pic:spPr>
                    <a:xfrm>
                      <a:off x="0" y="0"/>
                      <a:ext cx="4190753" cy="972000"/>
                    </a:xfrm>
                    <a:prstGeom prst="rect">
                      <a:avLst/>
                    </a:prstGeom>
                  </pic:spPr>
                </pic:pic>
              </a:graphicData>
            </a:graphic>
          </wp:inline>
        </w:drawing>
      </w:r>
    </w:p>
    <w:p w14:paraId="376179F2" w14:textId="405E2055" w:rsidR="00233AF4" w:rsidRPr="00233AF4" w:rsidRDefault="00233AF4" w:rsidP="00233AF4">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E752C4">
        <w:rPr>
          <w:rFonts w:ascii="Times New Roman" w:hAnsi="Times New Roman"/>
          <w:sz w:val="20"/>
          <w:szCs w:val="20"/>
          <w:lang w:val="en-US" w:eastAsia="zh-CN"/>
        </w:rPr>
        <w:t>2</w:t>
      </w:r>
      <w:r>
        <w:rPr>
          <w:rFonts w:ascii="Times New Roman" w:hAnsi="Times New Roman"/>
          <w:sz w:val="20"/>
          <w:szCs w:val="20"/>
          <w:lang w:val="en-US" w:eastAsia="zh-CN"/>
        </w:rPr>
        <w:t>. Fallback from legacy RO to SBFD RO when 2-step RACH is also configured</w:t>
      </w:r>
    </w:p>
    <w:p w14:paraId="1AA2F315" w14:textId="4041A669" w:rsidR="00E02657" w:rsidRDefault="00357E2C"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legacy mechanism, if</w:t>
      </w:r>
      <w:r w:rsidR="00844B4E">
        <w:rPr>
          <w:rFonts w:ascii="Times New Roman" w:hAnsi="Times New Roman"/>
          <w:sz w:val="20"/>
          <w:szCs w:val="20"/>
          <w:lang w:val="en-US" w:eastAsia="zh-CN"/>
        </w:rPr>
        <w:t xml:space="preserve"> the UE initially selects 2-step RACH resource, after </w:t>
      </w:r>
      <w:r w:rsidR="00844B4E" w:rsidRPr="008C0868">
        <w:rPr>
          <w:rFonts w:ascii="Times New Roman" w:hAnsi="Times New Roman"/>
          <w:i/>
          <w:sz w:val="20"/>
          <w:szCs w:val="20"/>
          <w:lang w:val="en-US" w:eastAsia="zh-CN"/>
        </w:rPr>
        <w:t>msgA-TransMax-r16</w:t>
      </w:r>
      <w:r w:rsidR="00844B4E">
        <w:rPr>
          <w:rFonts w:ascii="Times New Roman" w:hAnsi="Times New Roman"/>
          <w:sz w:val="20"/>
          <w:szCs w:val="20"/>
          <w:lang w:val="en-US" w:eastAsia="zh-CN"/>
        </w:rPr>
        <w:t xml:space="preserve"> times of failure, UE will fall back to try 4-step RACH resource for the rest of times.</w:t>
      </w:r>
      <w:r w:rsidR="00E02657">
        <w:rPr>
          <w:rFonts w:ascii="Times New Roman" w:hAnsi="Times New Roman"/>
          <w:sz w:val="20"/>
          <w:szCs w:val="20"/>
          <w:lang w:val="en-US" w:eastAsia="zh-CN"/>
        </w:rPr>
        <w:t xml:space="preserve"> RAN2 should discuss how </w:t>
      </w:r>
      <w:r w:rsidR="00233AF4">
        <w:rPr>
          <w:rFonts w:ascii="Times New Roman" w:hAnsi="Times New Roman"/>
          <w:sz w:val="20"/>
          <w:szCs w:val="20"/>
          <w:lang w:val="en-US" w:eastAsia="zh-CN"/>
        </w:rPr>
        <w:t xml:space="preserve">to </w:t>
      </w:r>
      <w:r w:rsidR="00E02657">
        <w:rPr>
          <w:rFonts w:ascii="Times New Roman" w:hAnsi="Times New Roman"/>
          <w:sz w:val="20"/>
          <w:szCs w:val="20"/>
          <w:lang w:val="en-US" w:eastAsia="zh-CN"/>
        </w:rPr>
        <w:t xml:space="preserve">handle the co-existence between this new </w:t>
      </w:r>
      <w:r w:rsidR="00233AF4">
        <w:rPr>
          <w:rFonts w:ascii="Times New Roman" w:hAnsi="Times New Roman"/>
          <w:sz w:val="20"/>
          <w:szCs w:val="20"/>
          <w:lang w:val="en-US" w:eastAsia="zh-CN"/>
        </w:rPr>
        <w:t xml:space="preserve">maximum </w:t>
      </w:r>
      <w:r w:rsidR="00E02657">
        <w:rPr>
          <w:rFonts w:ascii="Times New Roman" w:hAnsi="Times New Roman"/>
          <w:sz w:val="20"/>
          <w:szCs w:val="20"/>
          <w:lang w:val="en-US" w:eastAsia="zh-CN"/>
        </w:rPr>
        <w:t xml:space="preserve">failure number threshold and </w:t>
      </w:r>
      <w:r w:rsidR="00233AF4">
        <w:rPr>
          <w:rFonts w:ascii="Times New Roman" w:hAnsi="Times New Roman"/>
          <w:sz w:val="20"/>
          <w:szCs w:val="20"/>
          <w:lang w:val="en-US" w:eastAsia="zh-CN"/>
        </w:rPr>
        <w:t xml:space="preserve">the </w:t>
      </w:r>
      <w:r w:rsidR="00E02657">
        <w:rPr>
          <w:rFonts w:ascii="Times New Roman" w:hAnsi="Times New Roman"/>
          <w:sz w:val="20"/>
          <w:szCs w:val="20"/>
          <w:lang w:val="en-US" w:eastAsia="zh-CN"/>
        </w:rPr>
        <w:t xml:space="preserve">legacy </w:t>
      </w:r>
      <w:r w:rsidR="00E02657" w:rsidRPr="008C0868">
        <w:rPr>
          <w:rFonts w:ascii="Times New Roman" w:hAnsi="Times New Roman"/>
          <w:i/>
          <w:sz w:val="20"/>
          <w:szCs w:val="20"/>
          <w:lang w:val="en-US" w:eastAsia="zh-CN"/>
        </w:rPr>
        <w:t>msgA-TransMax-r16</w:t>
      </w:r>
      <w:r w:rsidR="00E02657">
        <w:rPr>
          <w:rFonts w:ascii="Times New Roman" w:hAnsi="Times New Roman"/>
          <w:i/>
          <w:sz w:val="20"/>
          <w:szCs w:val="20"/>
          <w:lang w:val="en-US" w:eastAsia="zh-CN"/>
        </w:rPr>
        <w:t xml:space="preserve">. </w:t>
      </w:r>
      <w:r w:rsidR="00E02657" w:rsidRPr="00E02657">
        <w:rPr>
          <w:rFonts w:ascii="Times New Roman" w:hAnsi="Times New Roman"/>
          <w:sz w:val="20"/>
          <w:szCs w:val="20"/>
          <w:lang w:val="en-US" w:eastAsia="zh-CN"/>
        </w:rPr>
        <w:t xml:space="preserve">There can be following </w:t>
      </w:r>
      <w:r w:rsidR="00697AA1">
        <w:rPr>
          <w:rFonts w:ascii="Times New Roman" w:hAnsi="Times New Roman"/>
          <w:sz w:val="20"/>
          <w:szCs w:val="20"/>
          <w:lang w:val="en-US" w:eastAsia="zh-CN"/>
        </w:rPr>
        <w:t>candidate configuration restrictions</w:t>
      </w:r>
      <w:r w:rsidR="00E02657" w:rsidRPr="00E02657">
        <w:rPr>
          <w:rFonts w:ascii="Times New Roman" w:hAnsi="Times New Roman"/>
          <w:sz w:val="20"/>
          <w:szCs w:val="20"/>
          <w:lang w:val="en-US" w:eastAsia="zh-CN"/>
        </w:rPr>
        <w:t>:</w:t>
      </w:r>
    </w:p>
    <w:p w14:paraId="3F90D5C4" w14:textId="7F094B8A" w:rsidR="003B01D7" w:rsidRPr="003B01D7" w:rsidRDefault="003B01D7" w:rsidP="00FB6824">
      <w:pPr>
        <w:pStyle w:val="afe"/>
        <w:numPr>
          <w:ilvl w:val="0"/>
          <w:numId w:val="1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3B01D7">
        <w:rPr>
          <w:rFonts w:ascii="Times New Roman" w:hAnsi="Times New Roman" w:hint="eastAsia"/>
          <w:sz w:val="20"/>
          <w:szCs w:val="20"/>
          <w:lang w:val="en-US" w:eastAsia="zh-CN"/>
        </w:rPr>
        <w:t xml:space="preserve">gNB should not configure this </w:t>
      </w:r>
      <w:r w:rsidR="00233AF4">
        <w:rPr>
          <w:rFonts w:ascii="Times New Roman" w:hAnsi="Times New Roman"/>
          <w:sz w:val="20"/>
          <w:szCs w:val="20"/>
          <w:lang w:val="en-US" w:eastAsia="zh-CN"/>
        </w:rPr>
        <w:t>maximum failure number threshold</w:t>
      </w:r>
      <w:r w:rsidRPr="003B01D7">
        <w:rPr>
          <w:rFonts w:ascii="Times New Roman" w:hAnsi="Times New Roman" w:hint="eastAsia"/>
          <w:sz w:val="20"/>
          <w:szCs w:val="20"/>
          <w:lang w:val="en-US" w:eastAsia="zh-CN"/>
        </w:rPr>
        <w:t xml:space="preserve"> and </w:t>
      </w:r>
      <w:r w:rsidRPr="003B01D7">
        <w:rPr>
          <w:rFonts w:ascii="Times New Roman" w:hAnsi="Times New Roman"/>
          <w:i/>
          <w:sz w:val="20"/>
          <w:szCs w:val="20"/>
          <w:lang w:val="en-US" w:eastAsia="zh-CN"/>
        </w:rPr>
        <w:t>msgA-TransMax-r16</w:t>
      </w:r>
      <w:r w:rsidRPr="003B01D7">
        <w:rPr>
          <w:rFonts w:ascii="Times New Roman" w:hAnsi="Times New Roman"/>
          <w:sz w:val="20"/>
          <w:szCs w:val="20"/>
          <w:lang w:val="en-US" w:eastAsia="zh-CN"/>
        </w:rPr>
        <w:t xml:space="preserve"> together.</w:t>
      </w:r>
    </w:p>
    <w:p w14:paraId="3CF1AC2F" w14:textId="03D24511" w:rsidR="009434CF" w:rsidRDefault="003B01D7" w:rsidP="00FB6824">
      <w:pPr>
        <w:pStyle w:val="afe"/>
        <w:numPr>
          <w:ilvl w:val="0"/>
          <w:numId w:val="15"/>
        </w:numPr>
        <w:adjustRightInd w:val="0"/>
        <w:snapToGrid w:val="0"/>
        <w:spacing w:beforeLines="50" w:before="156" w:afterLines="50" w:after="156" w:line="240" w:lineRule="auto"/>
        <w:ind w:firstLineChars="0"/>
        <w:rPr>
          <w:rFonts w:ascii="Times New Roman" w:hAnsi="Times New Roman"/>
          <w:i/>
          <w:sz w:val="20"/>
          <w:szCs w:val="20"/>
          <w:lang w:val="en-US" w:eastAsia="zh-CN"/>
        </w:rPr>
      </w:pPr>
      <w:r w:rsidRPr="003B01D7">
        <w:rPr>
          <w:rFonts w:ascii="Times New Roman" w:hAnsi="Times New Roman"/>
          <w:sz w:val="20"/>
          <w:szCs w:val="20"/>
          <w:lang w:val="en-US" w:eastAsia="zh-CN"/>
        </w:rPr>
        <w:t xml:space="preserve">gNB can configure </w:t>
      </w:r>
      <w:r w:rsidRPr="003B01D7">
        <w:rPr>
          <w:rFonts w:ascii="Times New Roman" w:hAnsi="Times New Roman" w:hint="eastAsia"/>
          <w:sz w:val="20"/>
          <w:szCs w:val="20"/>
          <w:lang w:val="en-US" w:eastAsia="zh-CN"/>
        </w:rPr>
        <w:t xml:space="preserve">this </w:t>
      </w:r>
      <w:r w:rsidR="00233AF4">
        <w:rPr>
          <w:rFonts w:ascii="Times New Roman" w:hAnsi="Times New Roman"/>
          <w:sz w:val="20"/>
          <w:szCs w:val="20"/>
          <w:lang w:val="en-US" w:eastAsia="zh-CN"/>
        </w:rPr>
        <w:t>maximum failure number threshold</w:t>
      </w:r>
      <w:r w:rsidRPr="003B01D7">
        <w:rPr>
          <w:rFonts w:ascii="Times New Roman" w:hAnsi="Times New Roman" w:hint="eastAsia"/>
          <w:sz w:val="20"/>
          <w:szCs w:val="20"/>
          <w:lang w:val="en-US" w:eastAsia="zh-CN"/>
        </w:rPr>
        <w:t xml:space="preserve"> and </w:t>
      </w:r>
      <w:r w:rsidRPr="003B01D7">
        <w:rPr>
          <w:rFonts w:ascii="Times New Roman" w:hAnsi="Times New Roman"/>
          <w:i/>
          <w:sz w:val="20"/>
          <w:szCs w:val="20"/>
          <w:lang w:val="en-US" w:eastAsia="zh-CN"/>
        </w:rPr>
        <w:t>msgA-TransMax-r16</w:t>
      </w:r>
      <w:r w:rsidRPr="003B01D7">
        <w:rPr>
          <w:rFonts w:ascii="Times New Roman" w:hAnsi="Times New Roman"/>
          <w:sz w:val="20"/>
          <w:szCs w:val="20"/>
          <w:lang w:val="en-US" w:eastAsia="zh-CN"/>
        </w:rPr>
        <w:t xml:space="preserve"> together , but t</w:t>
      </w:r>
      <w:r w:rsidR="00E02657" w:rsidRPr="003B01D7">
        <w:rPr>
          <w:rFonts w:ascii="Times New Roman" w:hAnsi="Times New Roman"/>
          <w:sz w:val="20"/>
          <w:szCs w:val="20"/>
          <w:lang w:val="en-US" w:eastAsia="zh-CN"/>
        </w:rPr>
        <w:t xml:space="preserve">his value should not be equal to </w:t>
      </w:r>
      <w:r w:rsidR="00E02657" w:rsidRPr="003B01D7">
        <w:rPr>
          <w:rFonts w:ascii="Times New Roman" w:hAnsi="Times New Roman"/>
          <w:i/>
          <w:sz w:val="20"/>
          <w:szCs w:val="20"/>
          <w:lang w:val="en-US" w:eastAsia="zh-CN"/>
        </w:rPr>
        <w:t>msgA-TransMax-r16.</w:t>
      </w:r>
    </w:p>
    <w:p w14:paraId="7343A7AD" w14:textId="7FFCC75B" w:rsidR="0020660E" w:rsidRPr="0020660E" w:rsidRDefault="0020660E" w:rsidP="0020660E">
      <w:pPr>
        <w:adjustRightInd w:val="0"/>
        <w:snapToGrid w:val="0"/>
        <w:spacing w:beforeLines="50" w:before="156" w:afterLines="50" w:after="156" w:line="240" w:lineRule="auto"/>
        <w:rPr>
          <w:rFonts w:ascii="Times New Roman" w:hAnsi="Times New Roman"/>
          <w:b/>
          <w:i/>
          <w:sz w:val="20"/>
          <w:szCs w:val="20"/>
          <w:lang w:val="en-US" w:eastAsia="zh-CN"/>
        </w:rPr>
      </w:pPr>
      <w:r w:rsidRPr="0020660E">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3</w:t>
      </w:r>
      <w:r w:rsidRPr="0020660E">
        <w:rPr>
          <w:rFonts w:ascii="Times New Roman" w:hAnsi="Times New Roman"/>
          <w:b/>
          <w:i/>
          <w:sz w:val="20"/>
          <w:szCs w:val="20"/>
          <w:lang w:val="en-US" w:eastAsia="zh-CN"/>
        </w:rPr>
        <w:t xml:space="preserve">: </w:t>
      </w:r>
      <w:r w:rsidR="007F2575">
        <w:rPr>
          <w:rFonts w:ascii="Times New Roman" w:hAnsi="Times New Roman"/>
          <w:b/>
          <w:i/>
          <w:sz w:val="20"/>
          <w:szCs w:val="20"/>
          <w:lang w:val="en-US" w:eastAsia="zh-CN"/>
        </w:rPr>
        <w:t>F</w:t>
      </w:r>
      <w:r w:rsidR="00CF634C">
        <w:rPr>
          <w:rFonts w:ascii="Times New Roman" w:hAnsi="Times New Roman"/>
          <w:b/>
          <w:i/>
          <w:sz w:val="20"/>
          <w:szCs w:val="20"/>
          <w:lang w:val="en-US" w:eastAsia="zh-CN"/>
        </w:rPr>
        <w:t xml:space="preserve">or 2-step legacy RO fallback to 4-step SBFD RO, </w:t>
      </w:r>
      <w:r w:rsidRPr="0020660E">
        <w:rPr>
          <w:rFonts w:ascii="Times New Roman" w:hAnsi="Times New Roman"/>
          <w:b/>
          <w:i/>
          <w:sz w:val="20"/>
          <w:szCs w:val="20"/>
          <w:lang w:val="en-US" w:eastAsia="zh-CN"/>
        </w:rPr>
        <w:t xml:space="preserve">RAN2 should discuss how to handle the co-existence between this new maximum failure number threshold and the legacy msgA-TransMax-r16. </w:t>
      </w:r>
      <w:r w:rsidR="00601007">
        <w:rPr>
          <w:rFonts w:ascii="Times New Roman" w:hAnsi="Times New Roman"/>
          <w:b/>
          <w:i/>
          <w:sz w:val="20"/>
          <w:szCs w:val="20"/>
          <w:lang w:val="en-US" w:eastAsia="zh-CN"/>
        </w:rPr>
        <w:lastRenderedPageBreak/>
        <w:t>Considering one of the following options</w:t>
      </w:r>
      <w:r w:rsidRPr="0020660E">
        <w:rPr>
          <w:rFonts w:ascii="Times New Roman" w:hAnsi="Times New Roman"/>
          <w:b/>
          <w:i/>
          <w:sz w:val="20"/>
          <w:szCs w:val="20"/>
          <w:lang w:val="en-US" w:eastAsia="zh-CN"/>
        </w:rPr>
        <w:t>:</w:t>
      </w:r>
    </w:p>
    <w:p w14:paraId="05847DFB" w14:textId="77777777" w:rsidR="0020660E" w:rsidRPr="0020660E" w:rsidRDefault="0020660E" w:rsidP="00FB6824">
      <w:pPr>
        <w:pStyle w:val="afe"/>
        <w:numPr>
          <w:ilvl w:val="0"/>
          <w:numId w:val="15"/>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20660E">
        <w:rPr>
          <w:rFonts w:ascii="Times New Roman" w:hAnsi="Times New Roman" w:hint="eastAsia"/>
          <w:b/>
          <w:i/>
          <w:sz w:val="20"/>
          <w:szCs w:val="20"/>
          <w:lang w:val="en-US" w:eastAsia="zh-CN"/>
        </w:rPr>
        <w:t xml:space="preserve">gNB should not configure this </w:t>
      </w:r>
      <w:r w:rsidRPr="0020660E">
        <w:rPr>
          <w:rFonts w:ascii="Times New Roman" w:hAnsi="Times New Roman"/>
          <w:b/>
          <w:i/>
          <w:sz w:val="20"/>
          <w:szCs w:val="20"/>
          <w:lang w:val="en-US" w:eastAsia="zh-CN"/>
        </w:rPr>
        <w:t>maximum failure number threshold</w:t>
      </w:r>
      <w:r w:rsidRPr="0020660E">
        <w:rPr>
          <w:rFonts w:ascii="Times New Roman" w:hAnsi="Times New Roman" w:hint="eastAsia"/>
          <w:b/>
          <w:i/>
          <w:sz w:val="20"/>
          <w:szCs w:val="20"/>
          <w:lang w:val="en-US" w:eastAsia="zh-CN"/>
        </w:rPr>
        <w:t xml:space="preserve"> and </w:t>
      </w:r>
      <w:r w:rsidRPr="0020660E">
        <w:rPr>
          <w:rFonts w:ascii="Times New Roman" w:hAnsi="Times New Roman"/>
          <w:b/>
          <w:i/>
          <w:sz w:val="20"/>
          <w:szCs w:val="20"/>
          <w:lang w:val="en-US" w:eastAsia="zh-CN"/>
        </w:rPr>
        <w:t>msgA-TransMax-r16 together.</w:t>
      </w:r>
    </w:p>
    <w:p w14:paraId="72650D53" w14:textId="46025863" w:rsidR="0020660E" w:rsidRPr="0020660E" w:rsidRDefault="0020660E" w:rsidP="00FB6824">
      <w:pPr>
        <w:pStyle w:val="afe"/>
        <w:numPr>
          <w:ilvl w:val="0"/>
          <w:numId w:val="15"/>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20660E">
        <w:rPr>
          <w:rFonts w:ascii="Times New Roman" w:hAnsi="Times New Roman"/>
          <w:b/>
          <w:i/>
          <w:sz w:val="20"/>
          <w:szCs w:val="20"/>
          <w:lang w:val="en-US" w:eastAsia="zh-CN"/>
        </w:rPr>
        <w:t xml:space="preserve">gNB can configure </w:t>
      </w:r>
      <w:r w:rsidRPr="0020660E">
        <w:rPr>
          <w:rFonts w:ascii="Times New Roman" w:hAnsi="Times New Roman" w:hint="eastAsia"/>
          <w:b/>
          <w:i/>
          <w:sz w:val="20"/>
          <w:szCs w:val="20"/>
          <w:lang w:val="en-US" w:eastAsia="zh-CN"/>
        </w:rPr>
        <w:t xml:space="preserve">this </w:t>
      </w:r>
      <w:r w:rsidRPr="0020660E">
        <w:rPr>
          <w:rFonts w:ascii="Times New Roman" w:hAnsi="Times New Roman"/>
          <w:b/>
          <w:i/>
          <w:sz w:val="20"/>
          <w:szCs w:val="20"/>
          <w:lang w:val="en-US" w:eastAsia="zh-CN"/>
        </w:rPr>
        <w:t>maximum failure number threshold</w:t>
      </w:r>
      <w:r w:rsidRPr="0020660E">
        <w:rPr>
          <w:rFonts w:ascii="Times New Roman" w:hAnsi="Times New Roman" w:hint="eastAsia"/>
          <w:b/>
          <w:i/>
          <w:sz w:val="20"/>
          <w:szCs w:val="20"/>
          <w:lang w:val="en-US" w:eastAsia="zh-CN"/>
        </w:rPr>
        <w:t xml:space="preserve"> and </w:t>
      </w:r>
      <w:r w:rsidRPr="0020660E">
        <w:rPr>
          <w:rFonts w:ascii="Times New Roman" w:hAnsi="Times New Roman"/>
          <w:b/>
          <w:i/>
          <w:sz w:val="20"/>
          <w:szCs w:val="20"/>
          <w:lang w:val="en-US" w:eastAsia="zh-CN"/>
        </w:rPr>
        <w:t>msgA-TransMax-r16 together , but this value should not be equal to msgA-TransMax-r16.</w:t>
      </w:r>
    </w:p>
    <w:p w14:paraId="3FF1BC3F" w14:textId="742CB693" w:rsidR="000B05A8" w:rsidRDefault="0020660E" w:rsidP="00233AF4">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Another issue is that, whether</w:t>
      </w:r>
      <w:r w:rsidR="000B05A8">
        <w:rPr>
          <w:rFonts w:ascii="Times New Roman" w:hAnsi="Times New Roman"/>
          <w:sz w:val="20"/>
          <w:szCs w:val="20"/>
          <w:lang w:val="en-US" w:eastAsia="zh-CN"/>
        </w:rPr>
        <w:t xml:space="preserve"> fallback from 2-step RACH resource -&gt; 4-step RACH resource -</w:t>
      </w:r>
      <w:r w:rsidR="000B05A8">
        <w:rPr>
          <w:rFonts w:ascii="Times New Roman" w:hAnsi="Times New Roman" w:hint="eastAsia"/>
          <w:sz w:val="20"/>
          <w:szCs w:val="20"/>
          <w:lang w:val="en-US" w:eastAsia="zh-CN"/>
        </w:rPr>
        <w:t xml:space="preserve">&gt; 4-step SBFD RACH resource </w:t>
      </w:r>
      <w:r>
        <w:rPr>
          <w:rFonts w:ascii="Times New Roman" w:hAnsi="Times New Roman"/>
          <w:sz w:val="20"/>
          <w:szCs w:val="20"/>
          <w:lang w:val="en-US" w:eastAsia="zh-CN"/>
        </w:rPr>
        <w:t xml:space="preserve">can be </w:t>
      </w:r>
      <w:r w:rsidR="000B05A8">
        <w:rPr>
          <w:rFonts w:ascii="Times New Roman" w:hAnsi="Times New Roman" w:hint="eastAsia"/>
          <w:sz w:val="20"/>
          <w:szCs w:val="20"/>
          <w:lang w:val="en-US" w:eastAsia="zh-CN"/>
        </w:rPr>
        <w:t>supported</w:t>
      </w:r>
      <w:r>
        <w:rPr>
          <w:rFonts w:ascii="Times New Roman" w:hAnsi="Times New Roman"/>
          <w:sz w:val="20"/>
          <w:szCs w:val="20"/>
          <w:lang w:val="en-US" w:eastAsia="zh-CN"/>
        </w:rPr>
        <w:t>. RAN2 should confirm this issue for the complete MAC procedure.</w:t>
      </w:r>
    </w:p>
    <w:p w14:paraId="0DF1112D" w14:textId="7B0EEC77" w:rsidR="0020660E" w:rsidRPr="0020660E" w:rsidRDefault="0020660E" w:rsidP="00233AF4">
      <w:pPr>
        <w:adjustRightInd w:val="0"/>
        <w:snapToGrid w:val="0"/>
        <w:spacing w:beforeLines="50" w:before="156" w:afterLines="50" w:after="156" w:line="240" w:lineRule="auto"/>
        <w:rPr>
          <w:rFonts w:ascii="Times New Roman" w:hAnsi="Times New Roman"/>
          <w:b/>
          <w:i/>
          <w:sz w:val="20"/>
          <w:szCs w:val="20"/>
          <w:lang w:val="en-US" w:eastAsia="zh-CN"/>
        </w:rPr>
      </w:pPr>
      <w:r w:rsidRPr="0020660E">
        <w:rPr>
          <w:rFonts w:ascii="Times New Roman" w:hAnsi="Times New Roman"/>
          <w:b/>
          <w:i/>
          <w:sz w:val="20"/>
          <w:szCs w:val="20"/>
          <w:lang w:val="en-US" w:eastAsia="zh-CN"/>
        </w:rPr>
        <w:t>P</w:t>
      </w:r>
      <w:r w:rsidRPr="0020660E">
        <w:rPr>
          <w:rFonts w:ascii="Times New Roman" w:hAnsi="Times New Roman" w:hint="eastAsia"/>
          <w:b/>
          <w:i/>
          <w:sz w:val="20"/>
          <w:szCs w:val="20"/>
          <w:lang w:val="en-US" w:eastAsia="zh-CN"/>
        </w:rPr>
        <w:t xml:space="preserve">roposal </w:t>
      </w:r>
      <w:r w:rsidR="00E07CE0">
        <w:rPr>
          <w:rFonts w:ascii="Times New Roman" w:hAnsi="Times New Roman"/>
          <w:b/>
          <w:i/>
          <w:sz w:val="20"/>
          <w:szCs w:val="20"/>
          <w:lang w:val="en-US" w:eastAsia="zh-CN"/>
        </w:rPr>
        <w:t>4</w:t>
      </w:r>
      <w:r w:rsidRPr="0020660E">
        <w:rPr>
          <w:rFonts w:ascii="Times New Roman" w:hAnsi="Times New Roman"/>
          <w:b/>
          <w:i/>
          <w:sz w:val="20"/>
          <w:szCs w:val="20"/>
          <w:lang w:val="en-US" w:eastAsia="zh-CN"/>
        </w:rPr>
        <w:t>: RAN2 should discuss whether fallback from 2-step RACH resource -&gt; 4-step RACH resource -</w:t>
      </w:r>
      <w:r w:rsidRPr="0020660E">
        <w:rPr>
          <w:rFonts w:ascii="Times New Roman" w:hAnsi="Times New Roman" w:hint="eastAsia"/>
          <w:b/>
          <w:i/>
          <w:sz w:val="20"/>
          <w:szCs w:val="20"/>
          <w:lang w:val="en-US" w:eastAsia="zh-CN"/>
        </w:rPr>
        <w:t xml:space="preserve">&gt; 4-step SBFD RACH resource </w:t>
      </w:r>
      <w:r w:rsidR="003737CD">
        <w:rPr>
          <w:rFonts w:ascii="Times New Roman" w:hAnsi="Times New Roman"/>
          <w:b/>
          <w:i/>
          <w:sz w:val="20"/>
          <w:szCs w:val="20"/>
          <w:lang w:val="en-US" w:eastAsia="zh-CN"/>
        </w:rPr>
        <w:t xml:space="preserve">in one RA process </w:t>
      </w:r>
      <w:r w:rsidRPr="0020660E">
        <w:rPr>
          <w:rFonts w:ascii="Times New Roman" w:hAnsi="Times New Roman"/>
          <w:b/>
          <w:i/>
          <w:sz w:val="20"/>
          <w:szCs w:val="20"/>
          <w:lang w:val="en-US" w:eastAsia="zh-CN"/>
        </w:rPr>
        <w:t xml:space="preserve">can be </w:t>
      </w:r>
      <w:r w:rsidRPr="0020660E">
        <w:rPr>
          <w:rFonts w:ascii="Times New Roman" w:hAnsi="Times New Roman" w:hint="eastAsia"/>
          <w:b/>
          <w:i/>
          <w:sz w:val="20"/>
          <w:szCs w:val="20"/>
          <w:lang w:val="en-US" w:eastAsia="zh-CN"/>
        </w:rPr>
        <w:t>supported</w:t>
      </w:r>
      <w:r w:rsidRPr="0020660E">
        <w:rPr>
          <w:rFonts w:ascii="Times New Roman" w:hAnsi="Times New Roman"/>
          <w:b/>
          <w:i/>
          <w:sz w:val="20"/>
          <w:szCs w:val="20"/>
          <w:lang w:val="en-US" w:eastAsia="zh-CN"/>
        </w:rPr>
        <w:t>.</w:t>
      </w:r>
    </w:p>
    <w:p w14:paraId="5D421FAC" w14:textId="04A991FD" w:rsidR="007A146A" w:rsidRDefault="007A146A" w:rsidP="007A146A">
      <w:pPr>
        <w:pStyle w:val="3"/>
        <w:snapToGrid w:val="0"/>
        <w:spacing w:before="50" w:after="50" w:line="240" w:lineRule="auto"/>
        <w:ind w:hanging="7100"/>
        <w:rPr>
          <w:lang w:val="en-US" w:eastAsia="zh-CN"/>
        </w:rPr>
      </w:pPr>
      <w:r>
        <w:rPr>
          <w:lang w:val="en-US" w:eastAsia="zh-CN"/>
        </w:rPr>
        <w:t>Set selection after RO type switch</w:t>
      </w:r>
    </w:p>
    <w:p w14:paraId="2F158388" w14:textId="77777777" w:rsidR="001724FF" w:rsidRPr="00710041" w:rsidRDefault="00601007" w:rsidP="00710041">
      <w:pPr>
        <w:adjustRightInd w:val="0"/>
        <w:snapToGrid w:val="0"/>
        <w:spacing w:beforeLines="50" w:before="156" w:afterLines="50" w:after="156" w:line="240" w:lineRule="auto"/>
        <w:rPr>
          <w:rFonts w:ascii="Times New Roman" w:hAnsi="Times New Roman"/>
          <w:sz w:val="20"/>
          <w:szCs w:val="20"/>
          <w:lang w:val="en-US" w:eastAsia="zh-CN"/>
        </w:rPr>
      </w:pPr>
      <w:r w:rsidRPr="00710041">
        <w:rPr>
          <w:rFonts w:ascii="Times New Roman" w:hAnsi="Times New Roman" w:hint="eastAsia"/>
          <w:sz w:val="20"/>
          <w:szCs w:val="20"/>
          <w:lang w:val="en-US" w:eastAsia="zh-CN"/>
        </w:rPr>
        <w:t>RAN2 has agreed the working assumption that selecting RO type happens before selecting set</w:t>
      </w:r>
      <w:r w:rsidR="001724FF" w:rsidRPr="00710041">
        <w:rPr>
          <w:rFonts w:ascii="Times New Roman" w:hAnsi="Times New Roman" w:hint="eastAsia"/>
          <w:sz w:val="20"/>
          <w:szCs w:val="20"/>
          <w:lang w:val="en-US" w:eastAsia="zh-CN"/>
        </w:rPr>
        <w:t>:</w:t>
      </w:r>
    </w:p>
    <w:tbl>
      <w:tblPr>
        <w:tblStyle w:val="af6"/>
        <w:tblW w:w="0" w:type="auto"/>
        <w:tblLook w:val="04A0" w:firstRow="1" w:lastRow="0" w:firstColumn="1" w:lastColumn="0" w:noHBand="0" w:noVBand="1"/>
      </w:tblPr>
      <w:tblGrid>
        <w:gridCol w:w="9016"/>
      </w:tblGrid>
      <w:tr w:rsidR="001724FF" w:rsidRPr="00710041" w14:paraId="30F24CAD" w14:textId="77777777" w:rsidTr="001724FF">
        <w:tc>
          <w:tcPr>
            <w:tcW w:w="9016" w:type="dxa"/>
          </w:tcPr>
          <w:p w14:paraId="0B468152" w14:textId="62715173" w:rsidR="00710041" w:rsidRPr="00710041" w:rsidRDefault="00710041" w:rsidP="00710041">
            <w:pPr>
              <w:adjustRightInd w:val="0"/>
              <w:snapToGrid w:val="0"/>
              <w:spacing w:beforeLines="50" w:before="156" w:afterLines="50" w:after="156" w:line="240" w:lineRule="auto"/>
              <w:rPr>
                <w:rFonts w:ascii="Times New Roman" w:hAnsi="Times New Roman"/>
                <w:sz w:val="20"/>
                <w:szCs w:val="20"/>
                <w:lang w:val="en-US" w:eastAsia="zh-CN"/>
              </w:rPr>
            </w:pPr>
            <w:r w:rsidRPr="00710041">
              <w:rPr>
                <w:rFonts w:ascii="Times New Roman" w:hAnsi="Times New Roman"/>
                <w:sz w:val="20"/>
                <w:szCs w:val="20"/>
                <w:lang w:val="en-US" w:eastAsia="zh-CN"/>
              </w:rPr>
              <w:t>RAN2#129-bis W</w:t>
            </w:r>
            <w:r w:rsidRPr="00710041">
              <w:rPr>
                <w:rFonts w:ascii="Times New Roman" w:hAnsi="Times New Roman" w:hint="eastAsia"/>
                <w:sz w:val="20"/>
                <w:szCs w:val="20"/>
                <w:lang w:val="en-US" w:eastAsia="zh-CN"/>
              </w:rPr>
              <w:t xml:space="preserve">orking </w:t>
            </w:r>
            <w:r w:rsidRPr="00710041">
              <w:rPr>
                <w:rFonts w:ascii="Times New Roman" w:hAnsi="Times New Roman"/>
                <w:sz w:val="20"/>
                <w:szCs w:val="20"/>
                <w:lang w:val="en-US" w:eastAsia="zh-CN"/>
              </w:rPr>
              <w:t>assumption</w:t>
            </w:r>
          </w:p>
          <w:p w14:paraId="4AB58669" w14:textId="227F5E04" w:rsidR="001724FF" w:rsidRPr="00710041" w:rsidRDefault="00710041" w:rsidP="00710041">
            <w:pPr>
              <w:adjustRightInd w:val="0"/>
              <w:snapToGrid w:val="0"/>
              <w:spacing w:beforeLines="50" w:before="156" w:afterLines="50" w:after="156" w:line="240" w:lineRule="auto"/>
              <w:rPr>
                <w:rFonts w:ascii="Times New Roman" w:hAnsi="Times New Roman"/>
                <w:sz w:val="20"/>
                <w:szCs w:val="20"/>
                <w:lang w:val="en-US" w:eastAsia="zh-CN"/>
              </w:rPr>
            </w:pPr>
            <w:r w:rsidRPr="00710041">
              <w:rPr>
                <w:rFonts w:ascii="Times New Roman" w:hAnsi="Times New Roman"/>
                <w:sz w:val="20"/>
                <w:szCs w:val="20"/>
                <w:lang w:val="en-US" w:eastAsia="zh-CN"/>
              </w:rPr>
              <w:t>For SBFD-aware UE, the selection of RO type is suggested to be performed before the selection of the set of Random Access resources.</w:t>
            </w:r>
          </w:p>
        </w:tc>
      </w:tr>
    </w:tbl>
    <w:p w14:paraId="1083B8A0" w14:textId="3AD27CF4" w:rsidR="00852266" w:rsidRPr="00710041" w:rsidRDefault="00601007" w:rsidP="00710041">
      <w:pPr>
        <w:adjustRightInd w:val="0"/>
        <w:snapToGrid w:val="0"/>
        <w:spacing w:beforeLines="50" w:before="156" w:afterLines="50" w:after="156" w:line="240" w:lineRule="auto"/>
        <w:rPr>
          <w:rFonts w:ascii="Times New Roman" w:hAnsi="Times New Roman"/>
          <w:sz w:val="20"/>
          <w:szCs w:val="20"/>
          <w:lang w:val="en-US" w:eastAsia="zh-CN"/>
        </w:rPr>
      </w:pPr>
      <w:r w:rsidRPr="00710041">
        <w:rPr>
          <w:rFonts w:ascii="Times New Roman" w:hAnsi="Times New Roman"/>
          <w:sz w:val="20"/>
          <w:szCs w:val="20"/>
          <w:lang w:val="en-US" w:eastAsia="zh-CN"/>
        </w:rPr>
        <w:t xml:space="preserve">So when the RO type switches due to exceeding the maximum transmission number, </w:t>
      </w:r>
      <w:r w:rsidR="00852266" w:rsidRPr="00710041">
        <w:rPr>
          <w:rFonts w:ascii="Times New Roman" w:hAnsi="Times New Roman"/>
          <w:sz w:val="20"/>
          <w:szCs w:val="20"/>
          <w:lang w:val="en-US" w:eastAsia="zh-CN"/>
        </w:rPr>
        <w:t xml:space="preserve">the UE has to change from RO type 1 to RO type 2 and use the corresponding RACH partition configuration in RO type 2. There can be 2 kinds of UE behaviors: </w:t>
      </w:r>
    </w:p>
    <w:p w14:paraId="7EE84EB7" w14:textId="0244BE63" w:rsidR="00852266" w:rsidRPr="00710041" w:rsidRDefault="00852266" w:rsidP="00710041">
      <w:pPr>
        <w:pStyle w:val="afe"/>
        <w:numPr>
          <w:ilvl w:val="0"/>
          <w:numId w:val="20"/>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710041">
        <w:rPr>
          <w:rFonts w:ascii="Times New Roman" w:hAnsi="Times New Roman"/>
          <w:sz w:val="20"/>
          <w:szCs w:val="20"/>
          <w:lang w:val="en-US" w:eastAsia="zh-CN"/>
        </w:rPr>
        <w:t>UE should perform a set reselection on the RO type 2 thoroughly, using all the wanted features/feature combinations. For example, UE wants to adopt SDT+slicing, but UE only selects a set with SDT in RO type 1. When switching to RO type 2, UE can still use SDT+slicing to select a set in RO type 2.</w:t>
      </w:r>
    </w:p>
    <w:p w14:paraId="223C87CC" w14:textId="4E8BB754" w:rsidR="00601007" w:rsidRPr="00710041" w:rsidRDefault="00852266" w:rsidP="00710041">
      <w:pPr>
        <w:pStyle w:val="afe"/>
        <w:numPr>
          <w:ilvl w:val="0"/>
          <w:numId w:val="20"/>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710041">
        <w:rPr>
          <w:rFonts w:ascii="Times New Roman" w:hAnsi="Times New Roman"/>
          <w:sz w:val="20"/>
          <w:szCs w:val="20"/>
          <w:lang w:val="en-US" w:eastAsia="zh-CN"/>
        </w:rPr>
        <w:t>UE should just check the set availability in RO type 2, using the final feature/feature combination associated with the already selected set of the RO type 1. For example, UE wants to adopt SDT+slicing, but UE only selects a set with SDT in RO type 1. When switching to RO type 2, UE just check whether there is a set associating with SDT in RO type 2. If exist, UE can fallback to use the set; if not exist, UE cannot fallback.</w:t>
      </w:r>
    </w:p>
    <w:p w14:paraId="3DD320D7" w14:textId="405DBB96" w:rsidR="007A146A" w:rsidRPr="00710041" w:rsidRDefault="00BB7DC3" w:rsidP="00710041">
      <w:pPr>
        <w:adjustRightInd w:val="0"/>
        <w:snapToGrid w:val="0"/>
        <w:spacing w:beforeLines="50" w:before="156" w:afterLines="50" w:after="156" w:line="240" w:lineRule="auto"/>
        <w:rPr>
          <w:rFonts w:ascii="Times New Roman" w:hAnsi="Times New Roman"/>
          <w:b/>
          <w:i/>
          <w:sz w:val="20"/>
          <w:szCs w:val="20"/>
          <w:lang w:val="en-US" w:eastAsia="zh-CN"/>
        </w:rPr>
      </w:pPr>
      <w:r w:rsidRPr="00710041">
        <w:rPr>
          <w:rFonts w:ascii="Times New Roman" w:hAnsi="Times New Roman"/>
          <w:b/>
          <w:i/>
          <w:sz w:val="20"/>
          <w:szCs w:val="20"/>
          <w:lang w:val="en-US" w:eastAsia="zh-CN"/>
        </w:rPr>
        <w:t>P</w:t>
      </w:r>
      <w:r w:rsidRPr="00710041">
        <w:rPr>
          <w:rFonts w:ascii="Times New Roman" w:hAnsi="Times New Roman" w:hint="eastAsia"/>
          <w:b/>
          <w:i/>
          <w:sz w:val="20"/>
          <w:szCs w:val="20"/>
          <w:lang w:val="en-US" w:eastAsia="zh-CN"/>
        </w:rPr>
        <w:t xml:space="preserve">roposal </w:t>
      </w:r>
      <w:r w:rsidR="00E07CE0">
        <w:rPr>
          <w:rFonts w:ascii="Times New Roman" w:hAnsi="Times New Roman"/>
          <w:b/>
          <w:i/>
          <w:sz w:val="20"/>
          <w:szCs w:val="20"/>
          <w:lang w:val="en-US" w:eastAsia="zh-CN"/>
        </w:rPr>
        <w:t>5</w:t>
      </w:r>
      <w:r w:rsidRPr="00710041">
        <w:rPr>
          <w:rFonts w:ascii="Times New Roman" w:hAnsi="Times New Roman"/>
          <w:b/>
          <w:i/>
          <w:sz w:val="20"/>
          <w:szCs w:val="20"/>
          <w:lang w:val="en-US" w:eastAsia="zh-CN"/>
        </w:rPr>
        <w:t xml:space="preserve">: When UE </w:t>
      </w:r>
      <w:r w:rsidR="00710041" w:rsidRPr="00710041">
        <w:rPr>
          <w:rFonts w:ascii="Times New Roman" w:hAnsi="Times New Roman"/>
          <w:b/>
          <w:i/>
          <w:sz w:val="20"/>
          <w:szCs w:val="20"/>
          <w:lang w:val="en-US" w:eastAsia="zh-CN"/>
        </w:rPr>
        <w:t>switches from RO type 1 to RO type 2</w:t>
      </w:r>
      <w:r w:rsidRPr="00710041">
        <w:rPr>
          <w:rFonts w:ascii="Times New Roman" w:hAnsi="Times New Roman"/>
          <w:b/>
          <w:i/>
          <w:sz w:val="20"/>
          <w:szCs w:val="20"/>
          <w:lang w:val="en-US" w:eastAsia="zh-CN"/>
        </w:rPr>
        <w:t xml:space="preserve">, </w:t>
      </w:r>
      <w:r w:rsidR="00710041" w:rsidRPr="00710041">
        <w:rPr>
          <w:rFonts w:ascii="Times New Roman" w:hAnsi="Times New Roman"/>
          <w:b/>
          <w:i/>
          <w:sz w:val="20"/>
          <w:szCs w:val="20"/>
          <w:lang w:val="en-US" w:eastAsia="zh-CN"/>
        </w:rPr>
        <w:t>RAN2 to confirm which of the following is the desired UE behavior of set reselection:</w:t>
      </w:r>
    </w:p>
    <w:p w14:paraId="66524777" w14:textId="296CA437" w:rsidR="00710041" w:rsidRPr="00710041" w:rsidRDefault="00710041" w:rsidP="00710041">
      <w:pPr>
        <w:pStyle w:val="afe"/>
        <w:numPr>
          <w:ilvl w:val="0"/>
          <w:numId w:val="21"/>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710041">
        <w:rPr>
          <w:rFonts w:ascii="Times New Roman" w:hAnsi="Times New Roman"/>
          <w:b/>
          <w:i/>
          <w:sz w:val="20"/>
          <w:szCs w:val="20"/>
          <w:lang w:val="en-US" w:eastAsia="zh-CN"/>
        </w:rPr>
        <w:t>UE should perform a set re</w:t>
      </w:r>
      <w:r>
        <w:rPr>
          <w:rFonts w:ascii="Times New Roman" w:hAnsi="Times New Roman"/>
          <w:b/>
          <w:i/>
          <w:sz w:val="20"/>
          <w:szCs w:val="20"/>
          <w:lang w:val="en-US" w:eastAsia="zh-CN"/>
        </w:rPr>
        <w:t>-</w:t>
      </w:r>
      <w:r w:rsidRPr="00710041">
        <w:rPr>
          <w:rFonts w:ascii="Times New Roman" w:hAnsi="Times New Roman"/>
          <w:b/>
          <w:i/>
          <w:sz w:val="20"/>
          <w:szCs w:val="20"/>
          <w:lang w:val="en-US" w:eastAsia="zh-CN"/>
        </w:rPr>
        <w:t>selection on the RO type 2 thoroughly, using all the wanted features/feature combinations;</w:t>
      </w:r>
    </w:p>
    <w:p w14:paraId="4CBBFB4A" w14:textId="4BA105B0" w:rsidR="00710041" w:rsidRPr="00710041" w:rsidRDefault="00710041" w:rsidP="00710041">
      <w:pPr>
        <w:pStyle w:val="afe"/>
        <w:numPr>
          <w:ilvl w:val="0"/>
          <w:numId w:val="21"/>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710041">
        <w:rPr>
          <w:rFonts w:ascii="Times New Roman" w:hAnsi="Times New Roman"/>
          <w:b/>
          <w:i/>
          <w:sz w:val="20"/>
          <w:szCs w:val="20"/>
          <w:lang w:val="en-US" w:eastAsia="zh-CN"/>
        </w:rPr>
        <w:t>UE should just check the set availability in RO type 2, using the final feature/feature combination associated with the already selected set of the RO type 1. If such set exists within RO type 2, UE can fallback to use that set; if does not exist, UE cannot fallback.</w:t>
      </w:r>
    </w:p>
    <w:p w14:paraId="7CE244B5" w14:textId="77777777" w:rsidR="00FA54AA" w:rsidRDefault="00FA54AA" w:rsidP="00FA54AA">
      <w:pPr>
        <w:pStyle w:val="3"/>
        <w:ind w:hanging="7100"/>
        <w:rPr>
          <w:lang w:val="en-US" w:eastAsia="zh-CN"/>
        </w:rPr>
      </w:pPr>
      <w:r>
        <w:rPr>
          <w:rFonts w:hint="eastAsia"/>
          <w:lang w:val="en-US" w:eastAsia="zh-CN"/>
        </w:rPr>
        <w:t>Early identification of SBFD-aware UE</w:t>
      </w:r>
    </w:p>
    <w:p w14:paraId="0F72C31A" w14:textId="77777777" w:rsidR="00FA54AA" w:rsidRPr="00BD7424"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hint="eastAsia"/>
          <w:sz w:val="20"/>
          <w:szCs w:val="20"/>
          <w:lang w:val="en-US" w:eastAsia="zh-CN"/>
        </w:rPr>
        <w:t>RAN2#127-bis meeting has agreed the following:</w:t>
      </w:r>
    </w:p>
    <w:tbl>
      <w:tblPr>
        <w:tblStyle w:val="af6"/>
        <w:tblW w:w="0" w:type="auto"/>
        <w:tblLook w:val="04A0" w:firstRow="1" w:lastRow="0" w:firstColumn="1" w:lastColumn="0" w:noHBand="0" w:noVBand="1"/>
      </w:tblPr>
      <w:tblGrid>
        <w:gridCol w:w="9016"/>
      </w:tblGrid>
      <w:tr w:rsidR="00FA54AA" w14:paraId="14B6431A" w14:textId="77777777" w:rsidTr="00780AC9">
        <w:tc>
          <w:tcPr>
            <w:tcW w:w="9016" w:type="dxa"/>
          </w:tcPr>
          <w:p w14:paraId="40B36CED" w14:textId="77777777" w:rsidR="00FA54AA" w:rsidRDefault="00FA54AA" w:rsidP="00780AC9">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3E668794" w14:textId="77777777" w:rsidR="00FA54AA" w:rsidRDefault="00FA54AA" w:rsidP="00780AC9">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sz w:val="20"/>
                <w:szCs w:val="20"/>
                <w:lang w:val="en-US" w:eastAsia="zh-CN"/>
              </w:rPr>
              <w:t>RAN2 understand that if additional RO is selected by SBFD-aware UE, early identification via Msg1 is possible from NW point of view for this U</w:t>
            </w:r>
            <w:r>
              <w:rPr>
                <w:rFonts w:ascii="Times New Roman" w:hAnsi="Times New Roman"/>
                <w:sz w:val="20"/>
                <w:szCs w:val="20"/>
                <w:lang w:val="en-US" w:eastAsia="zh-CN"/>
              </w:rPr>
              <w:t>E without specification impact.</w:t>
            </w:r>
          </w:p>
          <w:p w14:paraId="7E6C1D8A" w14:textId="77777777" w:rsidR="00FA54AA" w:rsidRDefault="00FA54AA" w:rsidP="00780AC9">
            <w:pPr>
              <w:adjustRightInd w:val="0"/>
              <w:snapToGrid w:val="0"/>
              <w:spacing w:beforeLines="50" w:before="156" w:afterLines="50" w:after="156" w:line="240" w:lineRule="auto"/>
              <w:rPr>
                <w:lang w:val="en-US" w:eastAsia="zh-CN"/>
              </w:rPr>
            </w:pPr>
            <w:r w:rsidRPr="00BD7424">
              <w:rPr>
                <w:rFonts w:ascii="Times New Roman" w:hAnsi="Times New Roman"/>
                <w:sz w:val="20"/>
                <w:szCs w:val="20"/>
                <w:lang w:val="en-US" w:eastAsia="zh-CN"/>
              </w:rPr>
              <w:t>From R2 point of view, there is no need to introduce SBFD as a new feature combination in the current PRACH pr</w:t>
            </w:r>
            <w:r>
              <w:rPr>
                <w:rFonts w:ascii="Times New Roman" w:hAnsi="Times New Roman"/>
                <w:sz w:val="20"/>
                <w:szCs w:val="20"/>
                <w:lang w:val="en-US" w:eastAsia="zh-CN"/>
              </w:rPr>
              <w:t xml:space="preserve">eamble partitioning framework. </w:t>
            </w:r>
          </w:p>
        </w:tc>
      </w:tr>
    </w:tbl>
    <w:p w14:paraId="2F38FB9C"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sidRPr="00B728D6">
        <w:rPr>
          <w:rFonts w:ascii="Times New Roman" w:hAnsi="Times New Roman"/>
          <w:sz w:val="20"/>
          <w:szCs w:val="20"/>
          <w:lang w:val="en-US" w:eastAsia="zh-CN"/>
        </w:rPr>
        <w:t>T</w:t>
      </w:r>
      <w:r w:rsidRPr="00B728D6">
        <w:rPr>
          <w:rFonts w:ascii="Times New Roman" w:hAnsi="Times New Roman" w:hint="eastAsia"/>
          <w:sz w:val="20"/>
          <w:szCs w:val="20"/>
          <w:lang w:val="en-US" w:eastAsia="zh-CN"/>
        </w:rPr>
        <w:t xml:space="preserve">hat </w:t>
      </w:r>
      <w:r w:rsidRPr="00B728D6">
        <w:rPr>
          <w:rFonts w:ascii="Times New Roman" w:hAnsi="Times New Roman"/>
          <w:sz w:val="20"/>
          <w:szCs w:val="20"/>
          <w:lang w:val="en-US" w:eastAsia="zh-CN"/>
        </w:rPr>
        <w:t>is to say Msg1 based early identification is not supported</w:t>
      </w:r>
      <w:r>
        <w:rPr>
          <w:rFonts w:ascii="Times New Roman" w:hAnsi="Times New Roman"/>
          <w:sz w:val="20"/>
          <w:szCs w:val="20"/>
          <w:lang w:val="en-US" w:eastAsia="zh-CN"/>
        </w:rPr>
        <w:t xml:space="preserve"> in legacy ROs. The question is whether to support </w:t>
      </w:r>
      <w:r>
        <w:rPr>
          <w:rFonts w:ascii="Times New Roman" w:hAnsi="Times New Roman"/>
          <w:sz w:val="20"/>
          <w:szCs w:val="20"/>
          <w:lang w:val="en-US" w:eastAsia="zh-CN"/>
        </w:rPr>
        <w:lastRenderedPageBreak/>
        <w:t>Msg3 based early identification when legacy RO is selected.</w:t>
      </w:r>
    </w:p>
    <w:p w14:paraId="38196E3B"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noProof/>
          <w:sz w:val="20"/>
          <w:szCs w:val="20"/>
          <w:lang w:val="en-US" w:eastAsia="zh-CN"/>
        </w:rPr>
        <w:drawing>
          <wp:inline distT="0" distB="0" distL="0" distR="0" wp14:anchorId="4B330FC5" wp14:editId="00F0E751">
            <wp:extent cx="5731510" cy="1302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10">
                      <a:extLst>
                        <a:ext uri="{28A0092B-C50C-407E-A947-70E740481C1C}">
                          <a14:useLocalDpi xmlns:a14="http://schemas.microsoft.com/office/drawing/2010/main" val="0"/>
                        </a:ext>
                      </a:extLst>
                    </a:blip>
                    <a:stretch>
                      <a:fillRect/>
                    </a:stretch>
                  </pic:blipFill>
                  <pic:spPr>
                    <a:xfrm>
                      <a:off x="0" y="0"/>
                      <a:ext cx="5731510" cy="1302385"/>
                    </a:xfrm>
                    <a:prstGeom prst="rect">
                      <a:avLst/>
                    </a:prstGeom>
                  </pic:spPr>
                </pic:pic>
              </a:graphicData>
            </a:graphic>
          </wp:inline>
        </w:drawing>
      </w:r>
    </w:p>
    <w:p w14:paraId="42A6B01D" w14:textId="255378A2" w:rsidR="00FA54AA" w:rsidRDefault="00FA54AA" w:rsidP="00FA54A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E752C4">
        <w:rPr>
          <w:rFonts w:ascii="Times New Roman" w:hAnsi="Times New Roman"/>
          <w:sz w:val="20"/>
          <w:szCs w:val="20"/>
          <w:lang w:val="en-US" w:eastAsia="zh-CN"/>
        </w:rPr>
        <w:t>3</w:t>
      </w:r>
      <w:r>
        <w:rPr>
          <w:rFonts w:ascii="Times New Roman" w:hAnsi="Times New Roman"/>
          <w:sz w:val="20"/>
          <w:szCs w:val="20"/>
          <w:lang w:val="en-US" w:eastAsia="zh-CN"/>
        </w:rPr>
        <w:t>. Example of initial access timeline</w:t>
      </w:r>
    </w:p>
    <w:p w14:paraId="0FBF2AD8"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Firstly, as the figure indicates, if early identification is achieved in Msg3, the benefit is only on Msg5 UL, NAS security UL and AS security UL (see green arrows), these UL transmission can be scheduled on UL subband. When gNB acquires UE capability, the support of SBFD feature will be directly known by gNB. However the NAS security and AS security set up procedure is only applicable in RRC_IDLE, i.e., even if UE resumes from RRC_INACTIVE, these two steps are not needed. So the scenario of scheduling UL transmission in UL subband becomes more limited.</w:t>
      </w:r>
    </w:p>
    <w:p w14:paraId="33DB5FEF" w14:textId="5D47AD15"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Secondly, Msg3 based early identification will achieve less benefit than Msg1 based early identification. If companies thinks early identification is not an urgent feature to s</w:t>
      </w:r>
      <w:r w:rsidR="001B33A6">
        <w:rPr>
          <w:rFonts w:ascii="Times New Roman" w:hAnsi="Times New Roman"/>
          <w:sz w:val="20"/>
          <w:szCs w:val="20"/>
          <w:lang w:val="en-US" w:eastAsia="zh-CN"/>
        </w:rPr>
        <w:t>upport for Msg1 based early iden</w:t>
      </w:r>
      <w:r>
        <w:rPr>
          <w:rFonts w:ascii="Times New Roman" w:hAnsi="Times New Roman"/>
          <w:sz w:val="20"/>
          <w:szCs w:val="20"/>
          <w:lang w:val="en-US" w:eastAsia="zh-CN"/>
        </w:rPr>
        <w:t>tification, then Msg3 based early identification shouldn’t be supported at all due to the lower benefit.</w:t>
      </w:r>
    </w:p>
    <w:p w14:paraId="53CDFBE5" w14:textId="27B8CCD0" w:rsidR="001461B9" w:rsidRDefault="00347AC7"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Thirdly, i</w:t>
      </w:r>
      <w:r w:rsidR="001461B9">
        <w:rPr>
          <w:rFonts w:ascii="Times New Roman" w:hAnsi="Times New Roman"/>
          <w:sz w:val="20"/>
          <w:szCs w:val="20"/>
          <w:lang w:val="en-US" w:eastAsia="zh-CN"/>
        </w:rPr>
        <w:t xml:space="preserve">f the NW indication and RSRP threshold are not configured, SBFD-aware UE is better to use SBFD RO by default. So early identification can also be achieved when SBFD-aware UE always selects SBFD RO in Msg1/A, the motivation of enhancing Msg3 is </w:t>
      </w:r>
      <w:r w:rsidR="008C0868">
        <w:rPr>
          <w:rFonts w:ascii="Times New Roman" w:hAnsi="Times New Roman"/>
          <w:sz w:val="20"/>
          <w:szCs w:val="20"/>
          <w:lang w:val="en-US" w:eastAsia="zh-CN"/>
        </w:rPr>
        <w:t xml:space="preserve">further </w:t>
      </w:r>
      <w:r w:rsidR="001461B9">
        <w:rPr>
          <w:rFonts w:ascii="Times New Roman" w:hAnsi="Times New Roman"/>
          <w:sz w:val="20"/>
          <w:szCs w:val="20"/>
          <w:lang w:val="en-US" w:eastAsia="zh-CN"/>
        </w:rPr>
        <w:t>weakened.</w:t>
      </w:r>
    </w:p>
    <w:p w14:paraId="01FC27E6"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above, we have the following proposal:</w:t>
      </w:r>
    </w:p>
    <w:p w14:paraId="41934E63" w14:textId="54BB087B" w:rsidR="00FA54AA" w:rsidRPr="008210DE" w:rsidRDefault="00FA54AA" w:rsidP="00FA54AA">
      <w:pPr>
        <w:adjustRightInd w:val="0"/>
        <w:snapToGrid w:val="0"/>
        <w:spacing w:beforeLines="50" w:before="156" w:afterLines="50" w:after="156" w:line="240" w:lineRule="auto"/>
        <w:rPr>
          <w:rFonts w:ascii="Times New Roman" w:hAnsi="Times New Roman"/>
          <w:b/>
          <w:i/>
          <w:sz w:val="20"/>
          <w:szCs w:val="20"/>
          <w:lang w:val="en-US" w:eastAsia="zh-CN"/>
        </w:rPr>
      </w:pPr>
      <w:r w:rsidRPr="007C3863">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6</w:t>
      </w:r>
      <w:r w:rsidRPr="007C3863">
        <w:rPr>
          <w:rFonts w:ascii="Times New Roman" w:hAnsi="Times New Roman"/>
          <w:b/>
          <w:i/>
          <w:sz w:val="20"/>
          <w:szCs w:val="20"/>
          <w:lang w:val="en-US" w:eastAsia="zh-CN"/>
        </w:rPr>
        <w:t>: Do NOT support Msg3 based early identification for SBFD-aware UE.</w:t>
      </w:r>
    </w:p>
    <w:p w14:paraId="35AAF470" w14:textId="747FA26D" w:rsidR="007A146A" w:rsidRDefault="007A146A" w:rsidP="007A146A">
      <w:pPr>
        <w:pStyle w:val="3"/>
        <w:ind w:hanging="7100"/>
        <w:rPr>
          <w:lang w:val="en-US" w:eastAsia="zh-CN"/>
        </w:rPr>
      </w:pPr>
      <w:r>
        <w:rPr>
          <w:lang w:val="en-US" w:eastAsia="zh-CN"/>
        </w:rPr>
        <w:t>RA-RNTI collision issue</w:t>
      </w:r>
    </w:p>
    <w:p w14:paraId="71DD24F9" w14:textId="627E87EF" w:rsidR="009655CD" w:rsidRPr="00074608" w:rsidRDefault="009655CD" w:rsidP="00074608">
      <w:pPr>
        <w:adjustRightInd w:val="0"/>
        <w:snapToGrid w:val="0"/>
        <w:spacing w:beforeLines="50" w:before="156" w:afterLines="50" w:after="156" w:line="240" w:lineRule="auto"/>
        <w:rPr>
          <w:rFonts w:ascii="Times New Roman" w:hAnsi="Times New Roman"/>
          <w:bCs/>
          <w:iCs/>
          <w:sz w:val="20"/>
          <w:szCs w:val="20"/>
          <w:lang w:val="en-US" w:eastAsia="zh-CN"/>
        </w:rPr>
      </w:pPr>
      <w:r w:rsidRPr="00074608">
        <w:rPr>
          <w:rFonts w:ascii="Times New Roman" w:hAnsi="Times New Roman" w:hint="eastAsia"/>
          <w:bCs/>
          <w:iCs/>
          <w:sz w:val="20"/>
          <w:szCs w:val="20"/>
          <w:lang w:val="en-US" w:eastAsia="zh-CN"/>
        </w:rPr>
        <w:t xml:space="preserve">RAN2 has discussed RA-RNTI collision issue and there is no consensus. </w:t>
      </w:r>
      <w:r w:rsidRPr="00074608">
        <w:rPr>
          <w:rFonts w:ascii="Times New Roman" w:hAnsi="Times New Roman"/>
          <w:bCs/>
          <w:iCs/>
          <w:sz w:val="20"/>
          <w:szCs w:val="20"/>
          <w:lang w:val="en-US" w:eastAsia="zh-CN"/>
        </w:rPr>
        <w:t xml:space="preserve">We </w:t>
      </w:r>
      <w:r w:rsidR="00074608" w:rsidRPr="00074608">
        <w:rPr>
          <w:rFonts w:ascii="Times New Roman" w:hAnsi="Times New Roman"/>
          <w:bCs/>
          <w:iCs/>
          <w:sz w:val="20"/>
          <w:szCs w:val="20"/>
          <w:lang w:val="en-US" w:eastAsia="zh-CN"/>
        </w:rPr>
        <w:t xml:space="preserve">acknowledge that </w:t>
      </w:r>
      <w:r w:rsidRPr="00074608">
        <w:rPr>
          <w:rFonts w:ascii="Times New Roman" w:hAnsi="Times New Roman"/>
          <w:bCs/>
          <w:iCs/>
          <w:sz w:val="20"/>
          <w:szCs w:val="20"/>
          <w:lang w:val="en-US" w:eastAsia="zh-CN"/>
        </w:rPr>
        <w:t xml:space="preserve">such scenario </w:t>
      </w:r>
      <w:r w:rsidR="00074608" w:rsidRPr="00074608">
        <w:rPr>
          <w:rFonts w:ascii="Times New Roman" w:hAnsi="Times New Roman"/>
          <w:bCs/>
          <w:iCs/>
          <w:sz w:val="20"/>
          <w:szCs w:val="20"/>
          <w:lang w:val="en-US" w:eastAsia="zh-CN"/>
        </w:rPr>
        <w:t xml:space="preserve">may exist (i.e., </w:t>
      </w:r>
      <w:r w:rsidRPr="00074608">
        <w:rPr>
          <w:rFonts w:ascii="Times New Roman" w:hAnsi="Times New Roman"/>
          <w:bCs/>
          <w:iCs/>
          <w:sz w:val="20"/>
          <w:szCs w:val="20"/>
          <w:lang w:val="en-US" w:eastAsia="zh-CN"/>
        </w:rPr>
        <w:t>RRC SBFD RACH configuration option 2 may configure additional ROs which is overlapped with the legacy ROs)</w:t>
      </w:r>
      <w:r w:rsidR="00074608" w:rsidRPr="00074608">
        <w:rPr>
          <w:rFonts w:ascii="Times New Roman" w:hAnsi="Times New Roman"/>
          <w:bCs/>
          <w:iCs/>
          <w:sz w:val="20"/>
          <w:szCs w:val="20"/>
          <w:lang w:val="en-US" w:eastAsia="zh-CN"/>
        </w:rPr>
        <w:t>, however RAN1 has made the previous conclusion that:</w:t>
      </w:r>
    </w:p>
    <w:tbl>
      <w:tblPr>
        <w:tblStyle w:val="af6"/>
        <w:tblW w:w="0" w:type="auto"/>
        <w:tblLook w:val="04A0" w:firstRow="1" w:lastRow="0" w:firstColumn="1" w:lastColumn="0" w:noHBand="0" w:noVBand="1"/>
      </w:tblPr>
      <w:tblGrid>
        <w:gridCol w:w="9016"/>
      </w:tblGrid>
      <w:tr w:rsidR="00074608" w:rsidRPr="00074608" w14:paraId="3EC22200" w14:textId="77777777" w:rsidTr="00074608">
        <w:tc>
          <w:tcPr>
            <w:tcW w:w="9016" w:type="dxa"/>
          </w:tcPr>
          <w:p w14:paraId="60A31DAE" w14:textId="599ED082" w:rsidR="00074608" w:rsidRPr="00074608" w:rsidRDefault="00074608" w:rsidP="00074608">
            <w:pPr>
              <w:adjustRightInd w:val="0"/>
              <w:snapToGrid w:val="0"/>
              <w:spacing w:beforeLines="50" w:before="156" w:afterLines="50" w:after="156" w:line="240" w:lineRule="auto"/>
              <w:rPr>
                <w:rFonts w:ascii="Times New Roman" w:hAnsi="Times New Roman"/>
                <w:bCs/>
                <w:iCs/>
                <w:sz w:val="20"/>
                <w:szCs w:val="20"/>
                <w:lang w:val="en-US" w:eastAsia="zh-CN"/>
              </w:rPr>
            </w:pPr>
            <w:r w:rsidRPr="00074608">
              <w:rPr>
                <w:rFonts w:ascii="Times New Roman" w:hAnsi="Times New Roman"/>
                <w:bCs/>
                <w:iCs/>
                <w:sz w:val="20"/>
                <w:szCs w:val="20"/>
                <w:lang w:val="en-US" w:eastAsia="zh-CN"/>
              </w:rPr>
              <w:t>RAN1#120 Conclusion</w:t>
            </w:r>
          </w:p>
          <w:p w14:paraId="6CB6919F" w14:textId="77777777" w:rsidR="00074608" w:rsidRPr="00074608" w:rsidRDefault="00074608" w:rsidP="00074608">
            <w:pPr>
              <w:adjustRightInd w:val="0"/>
              <w:snapToGrid w:val="0"/>
              <w:spacing w:beforeLines="50" w:before="156" w:afterLines="50" w:after="156" w:line="240" w:lineRule="auto"/>
              <w:rPr>
                <w:rFonts w:ascii="Times New Roman" w:hAnsi="Times New Roman"/>
                <w:bCs/>
                <w:iCs/>
                <w:sz w:val="20"/>
                <w:szCs w:val="20"/>
                <w:lang w:val="en-US" w:eastAsia="zh-CN"/>
              </w:rPr>
            </w:pPr>
            <w:r w:rsidRPr="00074608">
              <w:rPr>
                <w:rFonts w:ascii="Times New Roman" w:hAnsi="Times New Roman"/>
                <w:bCs/>
                <w:iCs/>
                <w:sz w:val="20"/>
                <w:szCs w:val="20"/>
                <w:lang w:val="en-US" w:eastAsia="zh-CN"/>
              </w:rPr>
              <w:t>For RACH configuration Option 2,</w:t>
            </w:r>
            <w:r w:rsidRPr="00074608">
              <w:rPr>
                <w:rFonts w:ascii="Times New Roman" w:hAnsi="Times New Roman" w:hint="eastAsia"/>
                <w:bCs/>
                <w:iCs/>
                <w:sz w:val="20"/>
                <w:szCs w:val="20"/>
                <w:lang w:val="en-US" w:eastAsia="zh-CN"/>
              </w:rPr>
              <w:t xml:space="preserve"> </w:t>
            </w:r>
            <w:r w:rsidRPr="00074608">
              <w:rPr>
                <w:rFonts w:ascii="Times New Roman" w:hAnsi="Times New Roman"/>
                <w:bCs/>
                <w:iCs/>
                <w:sz w:val="20"/>
                <w:szCs w:val="20"/>
                <w:lang w:val="en-US" w:eastAsia="zh-CN"/>
              </w:rPr>
              <w:t xml:space="preserve">for the case that additional ROs overlap with legacy ROs, </w:t>
            </w:r>
            <w:r w:rsidRPr="00074608">
              <w:rPr>
                <w:rFonts w:ascii="Times New Roman" w:hAnsi="Times New Roman" w:hint="eastAsia"/>
                <w:bCs/>
                <w:iCs/>
                <w:sz w:val="20"/>
                <w:szCs w:val="20"/>
                <w:lang w:val="en-US" w:eastAsia="zh-CN"/>
              </w:rPr>
              <w:t>support Alt-1:</w:t>
            </w:r>
          </w:p>
          <w:p w14:paraId="11031826" w14:textId="262AF8FD" w:rsidR="00074608" w:rsidRPr="00074608" w:rsidRDefault="00074608" w:rsidP="00074608">
            <w:pPr>
              <w:pStyle w:val="afe"/>
              <w:numPr>
                <w:ilvl w:val="0"/>
                <w:numId w:val="8"/>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074608">
              <w:rPr>
                <w:rFonts w:ascii="Times New Roman" w:hAnsi="Times New Roman" w:hint="eastAsia"/>
                <w:bCs/>
                <w:iCs/>
                <w:sz w:val="20"/>
                <w:szCs w:val="20"/>
                <w:lang w:val="en-US" w:eastAsia="zh-CN"/>
              </w:rPr>
              <w:t>Alt</w:t>
            </w:r>
            <w:r w:rsidRPr="00074608">
              <w:rPr>
                <w:rFonts w:ascii="Times New Roman" w:hAnsi="Times New Roman"/>
                <w:bCs/>
                <w:iCs/>
                <w:sz w:val="20"/>
                <w:szCs w:val="20"/>
                <w:lang w:val="en-US" w:eastAsia="zh-CN"/>
              </w:rPr>
              <w:t>-</w:t>
            </w:r>
            <w:r w:rsidRPr="00074608">
              <w:rPr>
                <w:rFonts w:ascii="Times New Roman" w:hAnsi="Times New Roman" w:hint="eastAsia"/>
                <w:bCs/>
                <w:iCs/>
                <w:sz w:val="20"/>
                <w:szCs w:val="20"/>
                <w:lang w:val="en-US" w:eastAsia="zh-CN"/>
              </w:rPr>
              <w:t>1: do</w:t>
            </w:r>
            <w:r w:rsidRPr="00074608">
              <w:rPr>
                <w:rFonts w:ascii="Times New Roman" w:hAnsi="Times New Roman"/>
                <w:bCs/>
                <w:iCs/>
                <w:sz w:val="20"/>
                <w:szCs w:val="20"/>
                <w:lang w:val="en-US" w:eastAsia="zh-CN"/>
              </w:rPr>
              <w:t xml:space="preserve"> not optimize for this case</w:t>
            </w:r>
          </w:p>
        </w:tc>
      </w:tr>
    </w:tbl>
    <w:p w14:paraId="77AB10AE" w14:textId="55B7707F" w:rsidR="00074608" w:rsidRPr="00074608" w:rsidRDefault="00074608" w:rsidP="00074608">
      <w:pPr>
        <w:adjustRightInd w:val="0"/>
        <w:snapToGrid w:val="0"/>
        <w:spacing w:beforeLines="50" w:before="156" w:afterLines="50" w:after="156" w:line="240" w:lineRule="auto"/>
        <w:rPr>
          <w:rFonts w:ascii="Times New Roman" w:hAnsi="Times New Roman"/>
          <w:bCs/>
          <w:iCs/>
          <w:sz w:val="20"/>
          <w:szCs w:val="20"/>
          <w:lang w:val="en-US" w:eastAsia="zh-CN"/>
        </w:rPr>
      </w:pPr>
      <w:r w:rsidRPr="00074608">
        <w:rPr>
          <w:rFonts w:ascii="Times New Roman" w:hAnsi="Times New Roman"/>
          <w:bCs/>
          <w:iCs/>
          <w:sz w:val="20"/>
          <w:szCs w:val="20"/>
          <w:lang w:val="en-US" w:eastAsia="zh-CN"/>
        </w:rPr>
        <w:t>T</w:t>
      </w:r>
      <w:r w:rsidRPr="00074608">
        <w:rPr>
          <w:rFonts w:ascii="Times New Roman" w:hAnsi="Times New Roman" w:hint="eastAsia"/>
          <w:bCs/>
          <w:iCs/>
          <w:sz w:val="20"/>
          <w:szCs w:val="20"/>
          <w:lang w:val="en-US" w:eastAsia="zh-CN"/>
        </w:rPr>
        <w:t>herefore,</w:t>
      </w:r>
      <w:r w:rsidRPr="00074608">
        <w:rPr>
          <w:rFonts w:ascii="Times New Roman" w:hAnsi="Times New Roman"/>
          <w:bCs/>
          <w:iCs/>
          <w:sz w:val="20"/>
          <w:szCs w:val="20"/>
          <w:lang w:val="en-US" w:eastAsia="zh-CN"/>
        </w:rPr>
        <w:t xml:space="preserve"> whether to solve the RO overlapping issue depends on RAN1’s decision. If RAN2 cannot make consensus, we suggest to ask RAN1 for clarification to avoid endless RAN2 debate.</w:t>
      </w:r>
    </w:p>
    <w:p w14:paraId="2A7F9E22" w14:textId="3807FC43" w:rsidR="00FA54AA" w:rsidRPr="00074608" w:rsidRDefault="00BB7DC3" w:rsidP="00074608">
      <w:pPr>
        <w:adjustRightInd w:val="0"/>
        <w:snapToGrid w:val="0"/>
        <w:spacing w:beforeLines="50" w:before="156" w:afterLines="50" w:after="156" w:line="240" w:lineRule="auto"/>
        <w:rPr>
          <w:rFonts w:ascii="Times New Roman" w:hAnsi="Times New Roman"/>
          <w:b/>
          <w:bCs/>
          <w:i/>
          <w:iCs/>
          <w:sz w:val="20"/>
          <w:szCs w:val="20"/>
          <w:lang w:val="en-US" w:eastAsia="zh-CN"/>
        </w:rPr>
      </w:pPr>
      <w:r w:rsidRPr="00074608">
        <w:rPr>
          <w:rFonts w:ascii="Times New Roman" w:hAnsi="Times New Roman"/>
          <w:b/>
          <w:bCs/>
          <w:i/>
          <w:iCs/>
          <w:sz w:val="20"/>
          <w:szCs w:val="20"/>
          <w:lang w:val="en-US" w:eastAsia="zh-CN"/>
        </w:rPr>
        <w:t>P</w:t>
      </w:r>
      <w:r w:rsidRPr="00074608">
        <w:rPr>
          <w:rFonts w:ascii="Times New Roman" w:hAnsi="Times New Roman" w:hint="eastAsia"/>
          <w:b/>
          <w:bCs/>
          <w:i/>
          <w:iCs/>
          <w:sz w:val="20"/>
          <w:szCs w:val="20"/>
          <w:lang w:val="en-US" w:eastAsia="zh-CN"/>
        </w:rPr>
        <w:t xml:space="preserve">roposal </w:t>
      </w:r>
      <w:r w:rsidR="00E07CE0">
        <w:rPr>
          <w:rFonts w:ascii="Times New Roman" w:hAnsi="Times New Roman"/>
          <w:b/>
          <w:bCs/>
          <w:i/>
          <w:iCs/>
          <w:sz w:val="20"/>
          <w:szCs w:val="20"/>
          <w:lang w:val="en-US" w:eastAsia="zh-CN"/>
        </w:rPr>
        <w:t>7</w:t>
      </w:r>
      <w:r w:rsidRPr="00074608">
        <w:rPr>
          <w:rFonts w:ascii="Times New Roman" w:hAnsi="Times New Roman"/>
          <w:b/>
          <w:bCs/>
          <w:i/>
          <w:iCs/>
          <w:sz w:val="20"/>
          <w:szCs w:val="20"/>
          <w:lang w:val="en-US" w:eastAsia="zh-CN"/>
        </w:rPr>
        <w:t xml:space="preserve">: Send LS to RAN1 to ask whether there is a need to solve the RA-RNTI collision issue for RRC SBFD RACH configuration </w:t>
      </w:r>
      <w:r w:rsidR="0059140D" w:rsidRPr="00074608">
        <w:rPr>
          <w:rFonts w:ascii="Times New Roman" w:hAnsi="Times New Roman"/>
          <w:b/>
          <w:bCs/>
          <w:i/>
          <w:iCs/>
          <w:sz w:val="20"/>
          <w:szCs w:val="20"/>
          <w:lang w:val="en-US" w:eastAsia="zh-CN"/>
        </w:rPr>
        <w:t>option 2, and</w:t>
      </w:r>
      <w:r w:rsidR="00B90EFC">
        <w:rPr>
          <w:rFonts w:ascii="Times New Roman" w:hAnsi="Times New Roman"/>
          <w:b/>
          <w:bCs/>
          <w:i/>
          <w:iCs/>
          <w:sz w:val="20"/>
          <w:szCs w:val="20"/>
          <w:lang w:val="en-US" w:eastAsia="zh-CN"/>
        </w:rPr>
        <w:t xml:space="preserve"> if yes, what the recommend</w:t>
      </w:r>
      <w:r w:rsidR="00A96761">
        <w:rPr>
          <w:rFonts w:ascii="Times New Roman" w:hAnsi="Times New Roman"/>
          <w:b/>
          <w:bCs/>
          <w:i/>
          <w:iCs/>
          <w:sz w:val="20"/>
          <w:szCs w:val="20"/>
          <w:lang w:val="en-US" w:eastAsia="zh-CN"/>
        </w:rPr>
        <w:t>ed</w:t>
      </w:r>
      <w:r w:rsidR="0059140D" w:rsidRPr="00074608">
        <w:rPr>
          <w:rFonts w:ascii="Times New Roman" w:hAnsi="Times New Roman"/>
          <w:b/>
          <w:bCs/>
          <w:i/>
          <w:iCs/>
          <w:sz w:val="20"/>
          <w:szCs w:val="20"/>
          <w:lang w:val="en-US" w:eastAsia="zh-CN"/>
        </w:rPr>
        <w:t xml:space="preserve"> solution</w:t>
      </w:r>
      <w:r w:rsidR="00B90EFC">
        <w:rPr>
          <w:rFonts w:ascii="Times New Roman" w:hAnsi="Times New Roman"/>
          <w:b/>
          <w:bCs/>
          <w:i/>
          <w:iCs/>
          <w:sz w:val="20"/>
          <w:szCs w:val="20"/>
          <w:lang w:val="en-US" w:eastAsia="zh-CN"/>
        </w:rPr>
        <w:t xml:space="preserve"> is</w:t>
      </w:r>
      <w:r w:rsidR="0059140D" w:rsidRPr="00074608">
        <w:rPr>
          <w:rFonts w:ascii="Times New Roman" w:hAnsi="Times New Roman"/>
          <w:b/>
          <w:bCs/>
          <w:i/>
          <w:iCs/>
          <w:sz w:val="20"/>
          <w:szCs w:val="20"/>
          <w:lang w:val="en-US" w:eastAsia="zh-CN"/>
        </w:rPr>
        <w:t>.</w:t>
      </w:r>
    </w:p>
    <w:p w14:paraId="04AF382B" w14:textId="1C73627A" w:rsidR="00155B4B" w:rsidRDefault="00155B4B" w:rsidP="00962D1A">
      <w:pPr>
        <w:pStyle w:val="2"/>
        <w:snapToGrid w:val="0"/>
        <w:spacing w:beforeLines="50" w:before="156" w:afterLines="50" w:after="156"/>
        <w:rPr>
          <w:lang w:val="en-US" w:eastAsia="zh-CN"/>
        </w:rPr>
      </w:pPr>
      <w:r>
        <w:rPr>
          <w:lang w:val="en-US" w:eastAsia="zh-CN"/>
        </w:rPr>
        <w:t>CFRA in SBFD ROs</w:t>
      </w:r>
    </w:p>
    <w:p w14:paraId="3D6D69C8" w14:textId="53D5FDFD" w:rsidR="00155B4B" w:rsidRPr="00155B4B" w:rsidRDefault="00AC41F2" w:rsidP="00B224B7">
      <w:pPr>
        <w:pStyle w:val="3"/>
        <w:snapToGrid w:val="0"/>
        <w:spacing w:beforeLines="50" w:before="156" w:afterLines="50" w:after="156" w:line="240" w:lineRule="auto"/>
        <w:ind w:hanging="7100"/>
        <w:rPr>
          <w:lang w:val="en-US" w:eastAsia="zh-CN"/>
        </w:rPr>
      </w:pPr>
      <w:r>
        <w:rPr>
          <w:lang w:val="en-US" w:eastAsia="zh-CN"/>
        </w:rPr>
        <w:t xml:space="preserve">LTM </w:t>
      </w:r>
      <w:r w:rsidR="00F44C3C">
        <w:rPr>
          <w:lang w:val="en-US" w:eastAsia="zh-CN"/>
        </w:rPr>
        <w:t xml:space="preserve">CFRA </w:t>
      </w:r>
      <w:r w:rsidR="00B224B7">
        <w:rPr>
          <w:lang w:val="en-US" w:eastAsia="zh-CN"/>
        </w:rPr>
        <w:t>with SBFD RO</w:t>
      </w:r>
    </w:p>
    <w:p w14:paraId="01BC8FCD" w14:textId="299EF00D" w:rsidR="00CD7FFA" w:rsidRDefault="00CD7FFA" w:rsidP="00B224B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RAN2#12</w:t>
      </w:r>
      <w:r w:rsidR="00AC41F2">
        <w:rPr>
          <w:rFonts w:ascii="Times New Roman" w:hAnsi="Times New Roman"/>
          <w:sz w:val="20"/>
          <w:szCs w:val="20"/>
          <w:lang w:val="en-US" w:eastAsia="zh-CN"/>
        </w:rPr>
        <w:t>0-bis</w:t>
      </w:r>
      <w:r>
        <w:rPr>
          <w:rFonts w:ascii="Times New Roman" w:hAnsi="Times New Roman"/>
          <w:sz w:val="20"/>
          <w:szCs w:val="20"/>
          <w:lang w:val="en-US" w:eastAsia="zh-CN"/>
        </w:rPr>
        <w:t xml:space="preserve"> has achieved the following agreement:</w:t>
      </w:r>
    </w:p>
    <w:tbl>
      <w:tblPr>
        <w:tblStyle w:val="af6"/>
        <w:tblW w:w="0" w:type="auto"/>
        <w:tblLook w:val="04A0" w:firstRow="1" w:lastRow="0" w:firstColumn="1" w:lastColumn="0" w:noHBand="0" w:noVBand="1"/>
      </w:tblPr>
      <w:tblGrid>
        <w:gridCol w:w="9016"/>
      </w:tblGrid>
      <w:tr w:rsidR="00CD7FFA" w14:paraId="6B7958D3" w14:textId="77777777" w:rsidTr="00780AC9">
        <w:tc>
          <w:tcPr>
            <w:tcW w:w="9016" w:type="dxa"/>
          </w:tcPr>
          <w:p w14:paraId="39E560E6" w14:textId="77777777" w:rsidR="00CD7FFA" w:rsidRDefault="00CD7FFA" w:rsidP="00B224B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Agreement</w:t>
            </w:r>
          </w:p>
          <w:p w14:paraId="2FC31E97" w14:textId="27CE1C70" w:rsidR="00CD7FFA" w:rsidRDefault="00AC41F2" w:rsidP="00B224B7">
            <w:pPr>
              <w:adjustRightInd w:val="0"/>
              <w:snapToGrid w:val="0"/>
              <w:spacing w:beforeLines="50" w:before="156" w:afterLines="50" w:after="156" w:line="240" w:lineRule="auto"/>
              <w:rPr>
                <w:rFonts w:ascii="Times New Roman" w:hAnsi="Times New Roman"/>
                <w:sz w:val="20"/>
                <w:szCs w:val="20"/>
                <w:lang w:val="en-US" w:eastAsia="zh-CN"/>
              </w:rPr>
            </w:pPr>
            <w:r w:rsidRPr="00AC41F2">
              <w:rPr>
                <w:rFonts w:ascii="Times New Roman" w:hAnsi="Times New Roman"/>
                <w:sz w:val="20"/>
                <w:szCs w:val="20"/>
                <w:lang w:val="en-US" w:eastAsia="zh-CN"/>
              </w:rPr>
              <w:t>Random access procedure in SBFD symbols is supported for all the existing RACH trigger events exce</w:t>
            </w:r>
            <w:r>
              <w:rPr>
                <w:rFonts w:ascii="Times New Roman" w:hAnsi="Times New Roman"/>
                <w:sz w:val="20"/>
                <w:szCs w:val="20"/>
                <w:lang w:val="en-US" w:eastAsia="zh-CN"/>
              </w:rPr>
              <w:t>pt for SI request. FFS for LTM.</w:t>
            </w:r>
          </w:p>
        </w:tc>
      </w:tr>
    </w:tbl>
    <w:p w14:paraId="00A13E0F" w14:textId="307F064F" w:rsidR="00251A98" w:rsidRDefault="000D7C79" w:rsidP="00B224B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U</w:t>
      </w:r>
      <w:r>
        <w:rPr>
          <w:rFonts w:ascii="Times New Roman" w:hAnsi="Times New Roman" w:hint="eastAsia"/>
          <w:sz w:val="20"/>
          <w:szCs w:val="20"/>
          <w:lang w:val="en-US" w:eastAsia="zh-CN"/>
        </w:rPr>
        <w:t xml:space="preserve">sing </w:t>
      </w:r>
      <w:r>
        <w:rPr>
          <w:rFonts w:ascii="Times New Roman" w:hAnsi="Times New Roman"/>
          <w:sz w:val="20"/>
          <w:szCs w:val="20"/>
          <w:lang w:val="en-US" w:eastAsia="zh-CN"/>
        </w:rPr>
        <w:t xml:space="preserve">SBFD RO to initiate RA just provide another set of radio resources for accessing. </w:t>
      </w:r>
      <w:r w:rsidR="007F26F5">
        <w:rPr>
          <w:rFonts w:ascii="Times New Roman" w:hAnsi="Times New Roman"/>
          <w:sz w:val="20"/>
          <w:szCs w:val="20"/>
          <w:lang w:val="en-US" w:eastAsia="zh-CN"/>
        </w:rPr>
        <w:t xml:space="preserve">If a target cell is configured with more SBFD resources than legacy resource, it will be quicker for the UE to access successfully to the target cell. </w:t>
      </w:r>
      <w:r>
        <w:rPr>
          <w:rFonts w:ascii="Times New Roman" w:hAnsi="Times New Roman"/>
          <w:sz w:val="20"/>
          <w:szCs w:val="20"/>
          <w:lang w:val="en-US" w:eastAsia="zh-CN"/>
        </w:rPr>
        <w:t>Since LTM is also introduc</w:t>
      </w:r>
      <w:r w:rsidR="009F39BA">
        <w:rPr>
          <w:rFonts w:ascii="Times New Roman" w:hAnsi="Times New Roman"/>
          <w:sz w:val="20"/>
          <w:szCs w:val="20"/>
          <w:lang w:val="en-US" w:eastAsia="zh-CN"/>
        </w:rPr>
        <w:t>ed with the motivation of reducing</w:t>
      </w:r>
      <w:r>
        <w:rPr>
          <w:rFonts w:ascii="Times New Roman" w:hAnsi="Times New Roman"/>
          <w:sz w:val="20"/>
          <w:szCs w:val="20"/>
          <w:lang w:val="en-US" w:eastAsia="zh-CN"/>
        </w:rPr>
        <w:t xml:space="preserve"> handover latency, using SBFD RO to access for LTM also can further reduce latency to access to target cell. So the motivation is </w:t>
      </w:r>
      <w:r w:rsidR="00032098">
        <w:rPr>
          <w:rFonts w:ascii="Times New Roman" w:hAnsi="Times New Roman"/>
          <w:sz w:val="20"/>
          <w:szCs w:val="20"/>
          <w:lang w:val="en-US" w:eastAsia="zh-CN"/>
        </w:rPr>
        <w:t>well-</w:t>
      </w:r>
      <w:r>
        <w:rPr>
          <w:rFonts w:ascii="Times New Roman" w:hAnsi="Times New Roman"/>
          <w:sz w:val="20"/>
          <w:szCs w:val="20"/>
          <w:lang w:val="en-US" w:eastAsia="zh-CN"/>
        </w:rPr>
        <w:t>aligned.</w:t>
      </w:r>
    </w:p>
    <w:p w14:paraId="31771E0B" w14:textId="79CE2BFB" w:rsidR="007A1609" w:rsidRDefault="007A1609" w:rsidP="007A1609">
      <w:pPr>
        <w:adjustRightInd w:val="0"/>
        <w:snapToGrid w:val="0"/>
        <w:spacing w:before="50" w:after="50" w:line="240" w:lineRule="auto"/>
        <w:rPr>
          <w:rFonts w:ascii="Times New Roman" w:hAnsi="Times New Roman"/>
          <w:sz w:val="20"/>
          <w:szCs w:val="20"/>
          <w:lang w:val="en-US" w:eastAsia="zh-CN"/>
        </w:rPr>
      </w:pPr>
      <w:r>
        <w:rPr>
          <w:rFonts w:ascii="Times New Roman" w:hAnsi="Times New Roman" w:hint="eastAsia"/>
          <w:sz w:val="20"/>
          <w:szCs w:val="20"/>
          <w:lang w:val="en-US" w:eastAsia="zh-CN"/>
        </w:rPr>
        <w:t>LTM early sync</w:t>
      </w:r>
      <w:r>
        <w:rPr>
          <w:rFonts w:ascii="Times New Roman" w:hAnsi="Times New Roman"/>
          <w:sz w:val="20"/>
          <w:szCs w:val="20"/>
          <w:lang w:val="en-US" w:eastAsia="zh-CN"/>
        </w:rPr>
        <w:t xml:space="preserve">, which is a part of </w:t>
      </w:r>
      <w:r w:rsidR="00A96761">
        <w:rPr>
          <w:rFonts w:ascii="Times New Roman" w:hAnsi="Times New Roman"/>
          <w:sz w:val="20"/>
          <w:szCs w:val="20"/>
          <w:lang w:val="en-US" w:eastAsia="zh-CN"/>
        </w:rPr>
        <w:t xml:space="preserve">whole </w:t>
      </w:r>
      <w:r>
        <w:rPr>
          <w:rFonts w:ascii="Times New Roman" w:hAnsi="Times New Roman"/>
          <w:sz w:val="20"/>
          <w:szCs w:val="20"/>
          <w:lang w:val="en-US" w:eastAsia="zh-CN"/>
        </w:rPr>
        <w:t>LTM cell switch procedure,</w:t>
      </w:r>
      <w:r>
        <w:rPr>
          <w:rFonts w:ascii="Times New Roman" w:hAnsi="Times New Roman" w:hint="eastAsia"/>
          <w:sz w:val="20"/>
          <w:szCs w:val="20"/>
          <w:lang w:val="en-US" w:eastAsia="zh-CN"/>
        </w:rPr>
        <w:t xml:space="preserve"> also gets benefit from earlier </w:t>
      </w:r>
      <w:r>
        <w:rPr>
          <w:rFonts w:ascii="Times New Roman" w:hAnsi="Times New Roman"/>
          <w:sz w:val="20"/>
          <w:szCs w:val="20"/>
          <w:lang w:val="en-US" w:eastAsia="zh-CN"/>
        </w:rPr>
        <w:t xml:space="preserve">SBFD </w:t>
      </w:r>
      <w:r>
        <w:rPr>
          <w:rFonts w:ascii="Times New Roman" w:hAnsi="Times New Roman" w:hint="eastAsia"/>
          <w:sz w:val="20"/>
          <w:szCs w:val="20"/>
          <w:lang w:val="en-US" w:eastAsia="zh-CN"/>
        </w:rPr>
        <w:t>RO to reduce latency as much as possible.</w:t>
      </w:r>
      <w:r>
        <w:rPr>
          <w:rFonts w:ascii="Times New Roman" w:hAnsi="Times New Roman"/>
          <w:sz w:val="20"/>
          <w:szCs w:val="20"/>
          <w:lang w:val="en-US" w:eastAsia="zh-CN"/>
        </w:rPr>
        <w:t xml:space="preserve"> Therefore, the CFRA of LTM early sync should also support SBFD RO.</w:t>
      </w:r>
    </w:p>
    <w:p w14:paraId="31E2DFBA" w14:textId="2AB363EA" w:rsidR="0007107D" w:rsidRPr="007A1609" w:rsidRDefault="0007107D" w:rsidP="007A1609">
      <w:pPr>
        <w:adjustRightInd w:val="0"/>
        <w:snapToGrid w:val="0"/>
        <w:spacing w:before="50" w:after="50" w:line="240" w:lineRule="auto"/>
        <w:rPr>
          <w:rFonts w:ascii="Times New Roman" w:hAnsi="Times New Roman"/>
          <w:sz w:val="20"/>
          <w:szCs w:val="20"/>
          <w:lang w:val="en-US" w:eastAsia="zh-CN"/>
        </w:rPr>
      </w:pPr>
      <w:r w:rsidRPr="00251A98">
        <w:rPr>
          <w:rFonts w:ascii="Times New Roman" w:hAnsi="Times New Roman"/>
          <w:b/>
          <w:i/>
          <w:sz w:val="20"/>
          <w:szCs w:val="20"/>
          <w:lang w:val="en-US" w:eastAsia="zh-CN"/>
        </w:rPr>
        <w:t xml:space="preserve">Observation </w:t>
      </w:r>
      <w:r w:rsidR="00E07CE0">
        <w:rPr>
          <w:rFonts w:ascii="Times New Roman" w:hAnsi="Times New Roman"/>
          <w:b/>
          <w:i/>
          <w:sz w:val="20"/>
          <w:szCs w:val="20"/>
          <w:lang w:val="en-US" w:eastAsia="zh-CN"/>
        </w:rPr>
        <w:t>1</w:t>
      </w:r>
      <w:r>
        <w:rPr>
          <w:rFonts w:ascii="Times New Roman" w:hAnsi="Times New Roman"/>
          <w:b/>
          <w:i/>
          <w:sz w:val="20"/>
          <w:szCs w:val="20"/>
          <w:lang w:val="en-US" w:eastAsia="zh-CN"/>
        </w:rPr>
        <w:t xml:space="preserve">: </w:t>
      </w:r>
      <w:r w:rsidRPr="00251A98">
        <w:rPr>
          <w:rFonts w:ascii="Times New Roman" w:hAnsi="Times New Roman"/>
          <w:b/>
          <w:i/>
          <w:sz w:val="20"/>
          <w:szCs w:val="20"/>
          <w:lang w:val="en-US" w:eastAsia="zh-CN"/>
        </w:rPr>
        <w:t>SBFD RO and LTM share same intention to reduce handover laten</w:t>
      </w:r>
      <w:r>
        <w:rPr>
          <w:rFonts w:ascii="Times New Roman" w:hAnsi="Times New Roman"/>
          <w:b/>
          <w:i/>
          <w:sz w:val="20"/>
          <w:szCs w:val="20"/>
          <w:lang w:val="en-US" w:eastAsia="zh-CN"/>
        </w:rPr>
        <w:t>cy.</w:t>
      </w:r>
    </w:p>
    <w:p w14:paraId="1C9DE258" w14:textId="77777777" w:rsidR="007A1609" w:rsidRDefault="00251A98" w:rsidP="00B224B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Further, the specification impact of SBFD RO+ LTM can be rather small. RAN2’s main work is to let UE know whether to use SBFD RO or legacy RO to initiate LTM CFRA, so</w:t>
      </w:r>
      <w:r w:rsidR="000D7C79">
        <w:rPr>
          <w:rFonts w:ascii="Times New Roman" w:hAnsi="Times New Roman"/>
          <w:sz w:val="20"/>
          <w:szCs w:val="20"/>
          <w:lang w:val="en-US" w:eastAsia="zh-CN"/>
        </w:rPr>
        <w:t xml:space="preserve"> </w:t>
      </w:r>
      <w:r>
        <w:rPr>
          <w:rFonts w:ascii="Times New Roman" w:hAnsi="Times New Roman"/>
          <w:sz w:val="20"/>
          <w:szCs w:val="20"/>
          <w:lang w:val="en-US" w:eastAsia="zh-CN"/>
        </w:rPr>
        <w:t>source cell that send</w:t>
      </w:r>
      <w:r w:rsidR="00CF0B91">
        <w:rPr>
          <w:rFonts w:ascii="Times New Roman" w:hAnsi="Times New Roman"/>
          <w:sz w:val="20"/>
          <w:szCs w:val="20"/>
          <w:lang w:val="en-US" w:eastAsia="zh-CN"/>
        </w:rPr>
        <w:t>s</w:t>
      </w:r>
      <w:r>
        <w:rPr>
          <w:rFonts w:ascii="Times New Roman" w:hAnsi="Times New Roman"/>
          <w:sz w:val="20"/>
          <w:szCs w:val="20"/>
          <w:lang w:val="en-US" w:eastAsia="zh-CN"/>
        </w:rPr>
        <w:t xml:space="preserve"> the handover command should </w:t>
      </w:r>
      <w:r w:rsidR="00CF0B91">
        <w:rPr>
          <w:rFonts w:ascii="Times New Roman" w:hAnsi="Times New Roman"/>
          <w:sz w:val="20"/>
          <w:szCs w:val="20"/>
          <w:lang w:val="en-US" w:eastAsia="zh-CN"/>
        </w:rPr>
        <w:t xml:space="preserve">also </w:t>
      </w:r>
      <w:r>
        <w:rPr>
          <w:rFonts w:ascii="Times New Roman" w:hAnsi="Times New Roman"/>
          <w:sz w:val="20"/>
          <w:szCs w:val="20"/>
          <w:lang w:val="en-US" w:eastAsia="zh-CN"/>
        </w:rPr>
        <w:t>send the RO type indication to UE.</w:t>
      </w:r>
      <w:r w:rsidR="00CF0B91">
        <w:rPr>
          <w:rFonts w:ascii="Times New Roman" w:hAnsi="Times New Roman"/>
          <w:sz w:val="20"/>
          <w:szCs w:val="20"/>
          <w:lang w:val="en-US" w:eastAsia="zh-CN"/>
        </w:rPr>
        <w:t xml:space="preserve"> </w:t>
      </w:r>
    </w:p>
    <w:p w14:paraId="430D1C56" w14:textId="59CB1F8E" w:rsidR="000D7C79" w:rsidRDefault="007A1609" w:rsidP="00B224B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Further</w:t>
      </w:r>
      <w:r w:rsidR="00CF0B91">
        <w:rPr>
          <w:rFonts w:ascii="Times New Roman" w:hAnsi="Times New Roman"/>
          <w:sz w:val="20"/>
          <w:szCs w:val="20"/>
          <w:lang w:val="en-US" w:eastAsia="zh-CN"/>
        </w:rPr>
        <w:t>, supporting LTM+SBFD RO does not have RAN3 impact. Candidate cell sends the CFRA resource to the source cell before handover, and the CFRA resource sent in current F1 interface just cites the RAN2 IE</w:t>
      </w:r>
      <w:r w:rsidR="00A711D2" w:rsidRPr="00A711D2">
        <w:t xml:space="preserve"> </w:t>
      </w:r>
      <w:r w:rsidR="00A711D2" w:rsidRPr="00A711D2">
        <w:rPr>
          <w:rFonts w:ascii="Times New Roman" w:hAnsi="Times New Roman"/>
          <w:i/>
          <w:sz w:val="20"/>
          <w:szCs w:val="20"/>
          <w:lang w:val="en-US" w:eastAsia="zh-CN"/>
        </w:rPr>
        <w:t>RACH-ConfigDedicated</w:t>
      </w:r>
      <w:r w:rsidR="00A711D2">
        <w:rPr>
          <w:rFonts w:ascii="Times New Roman" w:hAnsi="Times New Roman"/>
          <w:sz w:val="20"/>
          <w:szCs w:val="20"/>
          <w:lang w:val="en-US" w:eastAsia="zh-CN"/>
        </w:rPr>
        <w:t xml:space="preserve"> and </w:t>
      </w:r>
      <w:r w:rsidR="00A711D2" w:rsidRPr="00A711D2">
        <w:rPr>
          <w:rFonts w:ascii="Times New Roman" w:hAnsi="Times New Roman"/>
          <w:i/>
          <w:sz w:val="20"/>
          <w:szCs w:val="20"/>
          <w:lang w:val="en-US" w:eastAsia="zh-CN"/>
        </w:rPr>
        <w:t>EarlyUL-SyncConfig</w:t>
      </w:r>
      <w:r w:rsidR="007E28BC">
        <w:rPr>
          <w:rFonts w:ascii="Times New Roman" w:hAnsi="Times New Roman"/>
          <w:i/>
          <w:sz w:val="20"/>
          <w:szCs w:val="20"/>
          <w:lang w:val="en-US" w:eastAsia="zh-CN"/>
        </w:rPr>
        <w:t>.</w:t>
      </w:r>
      <w:r w:rsidR="007E28BC" w:rsidRPr="007E28BC">
        <w:rPr>
          <w:rFonts w:ascii="Times New Roman" w:hAnsi="Times New Roman"/>
          <w:sz w:val="20"/>
          <w:szCs w:val="20"/>
          <w:lang w:val="en-US" w:eastAsia="zh-CN"/>
        </w:rPr>
        <w:t xml:space="preserve"> </w:t>
      </w:r>
      <w:r w:rsidR="00E0339A">
        <w:rPr>
          <w:rFonts w:ascii="Times New Roman" w:hAnsi="Times New Roman"/>
          <w:sz w:val="20"/>
          <w:szCs w:val="20"/>
          <w:lang w:val="en-US" w:eastAsia="zh-CN"/>
        </w:rPr>
        <w:t>For example, i</w:t>
      </w:r>
      <w:r w:rsidR="007E28BC" w:rsidRPr="007E28BC">
        <w:rPr>
          <w:rFonts w:ascii="Times New Roman" w:hAnsi="Times New Roman"/>
          <w:sz w:val="20"/>
          <w:szCs w:val="20"/>
          <w:lang w:val="en-US" w:eastAsia="zh-CN"/>
        </w:rPr>
        <w:t xml:space="preserve">f RAN2 indicates RO type in </w:t>
      </w:r>
      <w:r w:rsidR="007E28BC" w:rsidRPr="007E28BC">
        <w:rPr>
          <w:rFonts w:ascii="Times New Roman" w:hAnsi="Times New Roman"/>
          <w:i/>
          <w:sz w:val="20"/>
          <w:szCs w:val="20"/>
          <w:lang w:val="en-US" w:eastAsia="zh-CN"/>
        </w:rPr>
        <w:t>EarlyUL-SyncConfig</w:t>
      </w:r>
      <w:r w:rsidR="007E28BC" w:rsidRPr="007E28BC">
        <w:rPr>
          <w:rFonts w:ascii="Times New Roman" w:hAnsi="Times New Roman"/>
          <w:sz w:val="20"/>
          <w:szCs w:val="20"/>
          <w:lang w:val="en-US" w:eastAsia="zh-CN"/>
        </w:rPr>
        <w:t xml:space="preserve">, when the </w:t>
      </w:r>
      <w:r w:rsidR="007E28BC" w:rsidRPr="007E28BC">
        <w:rPr>
          <w:rFonts w:ascii="Times New Roman" w:hAnsi="Times New Roman"/>
          <w:i/>
          <w:sz w:val="20"/>
          <w:szCs w:val="20"/>
          <w:lang w:val="en-US" w:eastAsia="zh-CN"/>
        </w:rPr>
        <w:t>EarlyUL-SyncConfig</w:t>
      </w:r>
      <w:r w:rsidR="007E28BC" w:rsidRPr="007E28BC">
        <w:rPr>
          <w:rFonts w:ascii="Times New Roman" w:hAnsi="Times New Roman"/>
          <w:sz w:val="20"/>
          <w:szCs w:val="20"/>
          <w:lang w:val="en-US" w:eastAsia="zh-CN"/>
        </w:rPr>
        <w:t xml:space="preserve"> is generated by candidate cell and sent to </w:t>
      </w:r>
      <w:r w:rsidR="007E28BC">
        <w:rPr>
          <w:rFonts w:ascii="Times New Roman" w:hAnsi="Times New Roman"/>
          <w:sz w:val="20"/>
          <w:szCs w:val="20"/>
          <w:lang w:val="en-US" w:eastAsia="zh-CN"/>
        </w:rPr>
        <w:t>source</w:t>
      </w:r>
      <w:r w:rsidR="007E28BC" w:rsidRPr="007E28BC">
        <w:rPr>
          <w:rFonts w:ascii="Times New Roman" w:hAnsi="Times New Roman"/>
          <w:sz w:val="20"/>
          <w:szCs w:val="20"/>
          <w:lang w:val="en-US" w:eastAsia="zh-CN"/>
        </w:rPr>
        <w:t xml:space="preserve"> cell, it means </w:t>
      </w:r>
      <w:r w:rsidR="007E28BC">
        <w:rPr>
          <w:rFonts w:ascii="Times New Roman" w:hAnsi="Times New Roman"/>
          <w:sz w:val="20"/>
          <w:szCs w:val="20"/>
          <w:lang w:val="en-US" w:eastAsia="zh-CN"/>
        </w:rPr>
        <w:t xml:space="preserve">that </w:t>
      </w:r>
      <w:r w:rsidR="007E28BC" w:rsidRPr="007E28BC">
        <w:rPr>
          <w:rFonts w:ascii="Times New Roman" w:hAnsi="Times New Roman"/>
          <w:sz w:val="20"/>
          <w:szCs w:val="20"/>
          <w:lang w:val="en-US" w:eastAsia="zh-CN"/>
        </w:rPr>
        <w:t>candidate cell decides to let UE sending preamble on SBFD ROs to the candidate cell. See below yellow highlight RAN2 container in F1AP message</w:t>
      </w:r>
      <w:r w:rsidR="00CF0B91" w:rsidRPr="007E28BC">
        <w:rPr>
          <w:rFonts w:ascii="Times New Roman"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07107D" w14:paraId="3CBB2485" w14:textId="77777777" w:rsidTr="0007107D">
        <w:tc>
          <w:tcPr>
            <w:tcW w:w="9016" w:type="dxa"/>
          </w:tcPr>
          <w:p w14:paraId="4755C72A" w14:textId="40C6750B" w:rsidR="007E28BC" w:rsidRDefault="007E28BC" w:rsidP="0007107D">
            <w:pPr>
              <w:pStyle w:val="4"/>
              <w:keepNext w:val="0"/>
              <w:keepLines w:val="0"/>
              <w:widowControl w:val="0"/>
              <w:numPr>
                <w:ilvl w:val="0"/>
                <w:numId w:val="0"/>
              </w:numPr>
              <w:tabs>
                <w:tab w:val="clear" w:pos="864"/>
              </w:tabs>
              <w:outlineLvl w:val="3"/>
              <w:rPr>
                <w:sz w:val="21"/>
                <w:lang w:eastAsia="zh-CN"/>
              </w:rPr>
            </w:pPr>
            <w:bookmarkStart w:id="5" w:name="_Toc20955879"/>
            <w:bookmarkStart w:id="6" w:name="_Toc29892991"/>
            <w:bookmarkStart w:id="7" w:name="_Toc36556928"/>
            <w:bookmarkStart w:id="8" w:name="_Toc45832359"/>
            <w:bookmarkStart w:id="9" w:name="_Toc51763612"/>
            <w:bookmarkStart w:id="10" w:name="_Toc64448778"/>
            <w:bookmarkStart w:id="11" w:name="_Toc66289437"/>
            <w:bookmarkStart w:id="12" w:name="_Toc74154550"/>
            <w:bookmarkStart w:id="13" w:name="_Toc81383294"/>
            <w:bookmarkStart w:id="14" w:name="_Toc88657927"/>
            <w:bookmarkStart w:id="15" w:name="_Toc97910839"/>
            <w:bookmarkStart w:id="16" w:name="_Toc99038559"/>
            <w:bookmarkStart w:id="17" w:name="_Toc99730822"/>
            <w:bookmarkStart w:id="18" w:name="_Toc105510951"/>
            <w:bookmarkStart w:id="19" w:name="_Toc105927483"/>
            <w:bookmarkStart w:id="20" w:name="_Toc106110023"/>
            <w:bookmarkStart w:id="21" w:name="_Toc113835460"/>
            <w:bookmarkStart w:id="22" w:name="_Toc120124307"/>
            <w:bookmarkStart w:id="23" w:name="_Toc192843714"/>
            <w:bookmarkStart w:id="24" w:name="_Toc192844184"/>
            <w:r>
              <w:rPr>
                <w:rFonts w:hint="eastAsia"/>
                <w:sz w:val="21"/>
                <w:lang w:eastAsia="zh-CN"/>
              </w:rPr>
              <w:t>38.473-i50</w:t>
            </w:r>
          </w:p>
          <w:p w14:paraId="4E0BF4CE" w14:textId="4236F93A" w:rsidR="0007107D" w:rsidRPr="0044757D" w:rsidRDefault="0007107D" w:rsidP="0007107D">
            <w:pPr>
              <w:pStyle w:val="4"/>
              <w:keepNext w:val="0"/>
              <w:keepLines w:val="0"/>
              <w:widowControl w:val="0"/>
              <w:numPr>
                <w:ilvl w:val="0"/>
                <w:numId w:val="0"/>
              </w:numPr>
              <w:tabs>
                <w:tab w:val="clear" w:pos="864"/>
              </w:tabs>
              <w:outlineLvl w:val="3"/>
              <w:rPr>
                <w:sz w:val="21"/>
              </w:rPr>
            </w:pPr>
            <w:r w:rsidRPr="0044757D">
              <w:rPr>
                <w:sz w:val="21"/>
              </w:rPr>
              <w:t>9.2.2.7</w:t>
            </w:r>
            <w:r w:rsidRPr="0044757D">
              <w:rPr>
                <w:sz w:val="21"/>
              </w:rPr>
              <w:tab/>
              <w:t xml:space="preserve"> UE CONTEXT MODIFICATION REQUEST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BB61FF" w14:textId="77777777" w:rsidR="0007107D" w:rsidRPr="00A711D2" w:rsidRDefault="0007107D" w:rsidP="0007107D">
            <w:pPr>
              <w:rPr>
                <w:rFonts w:eastAsia="Batang"/>
                <w:sz w:val="20"/>
              </w:rPr>
            </w:pPr>
            <w:r w:rsidRPr="00A711D2">
              <w:rPr>
                <w:sz w:val="20"/>
              </w:rPr>
              <w:t>This message is sent by the gNB-CU to provide UE Context information changes to the gNB-DU.</w:t>
            </w:r>
          </w:p>
          <w:p w14:paraId="1EAB4157" w14:textId="77777777" w:rsidR="0007107D" w:rsidRPr="00A711D2" w:rsidRDefault="0007107D" w:rsidP="0007107D">
            <w:pPr>
              <w:rPr>
                <w:sz w:val="20"/>
              </w:rPr>
            </w:pPr>
            <w:r w:rsidRPr="00A711D2">
              <w:rPr>
                <w:sz w:val="20"/>
              </w:rPr>
              <w:t xml:space="preserve">Direction: gNB-CU </w:t>
            </w:r>
            <w:r w:rsidRPr="00A711D2">
              <w:rPr>
                <w:sz w:val="20"/>
              </w:rPr>
              <w:sym w:font="Symbol" w:char="F0AE"/>
            </w:r>
            <w:r w:rsidRPr="00A711D2">
              <w:rPr>
                <w:sz w:val="20"/>
              </w:rPr>
              <w:t xml:space="preserve"> gNB-DU</w:t>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981"/>
              <w:gridCol w:w="1803"/>
              <w:gridCol w:w="991"/>
              <w:gridCol w:w="1488"/>
              <w:gridCol w:w="1000"/>
              <w:gridCol w:w="1000"/>
            </w:tblGrid>
            <w:tr w:rsidR="00A711D2" w:rsidRPr="00EA5FA7" w14:paraId="3A5A9475" w14:textId="77777777" w:rsidTr="0044757D">
              <w:trPr>
                <w:tblHeader/>
              </w:trPr>
              <w:tc>
                <w:tcPr>
                  <w:tcW w:w="1527" w:type="dxa"/>
                </w:tcPr>
                <w:p w14:paraId="0BA1FF89" w14:textId="77777777" w:rsidR="00A711D2" w:rsidRPr="00EA5FA7" w:rsidRDefault="00A711D2" w:rsidP="00A711D2">
                  <w:pPr>
                    <w:pStyle w:val="TAH"/>
                    <w:keepNext w:val="0"/>
                    <w:keepLines w:val="0"/>
                    <w:widowControl w:val="0"/>
                  </w:pPr>
                  <w:r w:rsidRPr="00EA5FA7">
                    <w:t>IE/Group Name</w:t>
                  </w:r>
                </w:p>
              </w:tc>
              <w:tc>
                <w:tcPr>
                  <w:tcW w:w="981" w:type="dxa"/>
                </w:tcPr>
                <w:p w14:paraId="60D4D2A1" w14:textId="77777777" w:rsidR="00A711D2" w:rsidRPr="00EA5FA7" w:rsidRDefault="00A711D2" w:rsidP="00A711D2">
                  <w:pPr>
                    <w:pStyle w:val="TAH"/>
                    <w:keepNext w:val="0"/>
                    <w:keepLines w:val="0"/>
                    <w:widowControl w:val="0"/>
                  </w:pPr>
                  <w:r w:rsidRPr="00EA5FA7">
                    <w:t>Presence</w:t>
                  </w:r>
                </w:p>
              </w:tc>
              <w:tc>
                <w:tcPr>
                  <w:tcW w:w="1803" w:type="dxa"/>
                </w:tcPr>
                <w:p w14:paraId="5FA15C9A" w14:textId="77777777" w:rsidR="00A711D2" w:rsidRPr="00EA5FA7" w:rsidRDefault="00A711D2" w:rsidP="00A711D2">
                  <w:pPr>
                    <w:pStyle w:val="TAH"/>
                    <w:keepNext w:val="0"/>
                    <w:keepLines w:val="0"/>
                    <w:widowControl w:val="0"/>
                  </w:pPr>
                  <w:r w:rsidRPr="00EA5FA7">
                    <w:t>Range</w:t>
                  </w:r>
                </w:p>
              </w:tc>
              <w:tc>
                <w:tcPr>
                  <w:tcW w:w="991" w:type="dxa"/>
                </w:tcPr>
                <w:p w14:paraId="4C6A7249" w14:textId="77777777" w:rsidR="00A711D2" w:rsidRPr="00EA5FA7" w:rsidRDefault="00A711D2" w:rsidP="00A711D2">
                  <w:pPr>
                    <w:pStyle w:val="TAH"/>
                    <w:keepNext w:val="0"/>
                    <w:keepLines w:val="0"/>
                    <w:widowControl w:val="0"/>
                  </w:pPr>
                  <w:r w:rsidRPr="00EA5FA7">
                    <w:t>IE type and reference</w:t>
                  </w:r>
                </w:p>
              </w:tc>
              <w:tc>
                <w:tcPr>
                  <w:tcW w:w="1488" w:type="dxa"/>
                </w:tcPr>
                <w:p w14:paraId="2AAF3B67" w14:textId="77777777" w:rsidR="00A711D2" w:rsidRPr="00EA5FA7" w:rsidRDefault="00A711D2" w:rsidP="00A711D2">
                  <w:pPr>
                    <w:pStyle w:val="TAH"/>
                    <w:keepNext w:val="0"/>
                    <w:keepLines w:val="0"/>
                    <w:widowControl w:val="0"/>
                  </w:pPr>
                  <w:r w:rsidRPr="00EA5FA7">
                    <w:t>Semantics description</w:t>
                  </w:r>
                </w:p>
              </w:tc>
              <w:tc>
                <w:tcPr>
                  <w:tcW w:w="1000" w:type="dxa"/>
                </w:tcPr>
                <w:p w14:paraId="1F86B2F0" w14:textId="77777777" w:rsidR="00A711D2" w:rsidRPr="00EA5FA7" w:rsidRDefault="00A711D2" w:rsidP="00A711D2">
                  <w:pPr>
                    <w:pStyle w:val="TAH"/>
                    <w:keepNext w:val="0"/>
                    <w:keepLines w:val="0"/>
                    <w:widowControl w:val="0"/>
                  </w:pPr>
                  <w:r w:rsidRPr="00EA5FA7">
                    <w:t>Criticality</w:t>
                  </w:r>
                </w:p>
              </w:tc>
              <w:tc>
                <w:tcPr>
                  <w:tcW w:w="1000" w:type="dxa"/>
                </w:tcPr>
                <w:p w14:paraId="0D8B76D5" w14:textId="77777777" w:rsidR="00A711D2" w:rsidRPr="00EA5FA7" w:rsidRDefault="00A711D2" w:rsidP="00A711D2">
                  <w:pPr>
                    <w:pStyle w:val="TAH"/>
                    <w:keepNext w:val="0"/>
                    <w:keepLines w:val="0"/>
                    <w:widowControl w:val="0"/>
                  </w:pPr>
                  <w:r w:rsidRPr="00EA5FA7">
                    <w:t>Assigned Criticality</w:t>
                  </w:r>
                </w:p>
              </w:tc>
            </w:tr>
            <w:tr w:rsidR="00A711D2" w14:paraId="6FC5CC44" w14:textId="77777777" w:rsidTr="0044757D">
              <w:tc>
                <w:tcPr>
                  <w:tcW w:w="1527" w:type="dxa"/>
                  <w:tcBorders>
                    <w:top w:val="single" w:sz="4" w:space="0" w:color="auto"/>
                    <w:left w:val="single" w:sz="4" w:space="0" w:color="auto"/>
                    <w:bottom w:val="single" w:sz="4" w:space="0" w:color="auto"/>
                    <w:right w:val="single" w:sz="4" w:space="0" w:color="auto"/>
                  </w:tcBorders>
                </w:tcPr>
                <w:p w14:paraId="4D5B1D9B" w14:textId="77777777" w:rsidR="00A711D2" w:rsidRDefault="00A711D2" w:rsidP="00A711D2">
                  <w:pPr>
                    <w:pStyle w:val="TAL"/>
                    <w:keepNext w:val="0"/>
                    <w:keepLines w:val="0"/>
                    <w:widowControl w:val="0"/>
                  </w:pPr>
                  <w:r w:rsidRPr="006B1216">
                    <w:rPr>
                      <w:b/>
                      <w:bCs/>
                    </w:rPr>
                    <w:t>LTM Information</w:t>
                  </w:r>
                  <w:r>
                    <w:rPr>
                      <w:b/>
                      <w:bCs/>
                    </w:rPr>
                    <w:t xml:space="preserve"> </w:t>
                  </w:r>
                  <w:r>
                    <w:rPr>
                      <w:b/>
                      <w:bCs/>
                      <w:lang w:eastAsia="zh-CN"/>
                    </w:rPr>
                    <w:t>Modify</w:t>
                  </w:r>
                </w:p>
              </w:tc>
              <w:tc>
                <w:tcPr>
                  <w:tcW w:w="981" w:type="dxa"/>
                  <w:tcBorders>
                    <w:top w:val="single" w:sz="4" w:space="0" w:color="auto"/>
                    <w:left w:val="single" w:sz="4" w:space="0" w:color="auto"/>
                    <w:bottom w:val="single" w:sz="4" w:space="0" w:color="auto"/>
                    <w:right w:val="single" w:sz="4" w:space="0" w:color="auto"/>
                  </w:tcBorders>
                </w:tcPr>
                <w:p w14:paraId="3B8B9AE6" w14:textId="77777777" w:rsidR="00A711D2" w:rsidRDefault="00A711D2" w:rsidP="00A711D2">
                  <w:pPr>
                    <w:pStyle w:val="TAL"/>
                    <w:keepNext w:val="0"/>
                    <w:keepLines w:val="0"/>
                    <w:widowControl w:val="0"/>
                    <w:rPr>
                      <w:lang w:eastAsia="ja-JP"/>
                    </w:rPr>
                  </w:pPr>
                </w:p>
              </w:tc>
              <w:tc>
                <w:tcPr>
                  <w:tcW w:w="1803" w:type="dxa"/>
                  <w:tcBorders>
                    <w:top w:val="single" w:sz="4" w:space="0" w:color="auto"/>
                    <w:left w:val="single" w:sz="4" w:space="0" w:color="auto"/>
                    <w:bottom w:val="single" w:sz="4" w:space="0" w:color="auto"/>
                    <w:right w:val="single" w:sz="4" w:space="0" w:color="auto"/>
                  </w:tcBorders>
                </w:tcPr>
                <w:p w14:paraId="75C2505A" w14:textId="77777777" w:rsidR="00A711D2" w:rsidRDefault="00A711D2" w:rsidP="00A711D2">
                  <w:pPr>
                    <w:pStyle w:val="TAL"/>
                    <w:keepNext w:val="0"/>
                    <w:keepLines w:val="0"/>
                    <w:widowControl w:val="0"/>
                    <w:rPr>
                      <w:i/>
                    </w:rPr>
                  </w:pPr>
                  <w:r>
                    <w:rPr>
                      <w:i/>
                    </w:rPr>
                    <w:t>0..1</w:t>
                  </w:r>
                </w:p>
              </w:tc>
              <w:tc>
                <w:tcPr>
                  <w:tcW w:w="991" w:type="dxa"/>
                  <w:tcBorders>
                    <w:top w:val="single" w:sz="4" w:space="0" w:color="auto"/>
                    <w:left w:val="single" w:sz="4" w:space="0" w:color="auto"/>
                    <w:bottom w:val="single" w:sz="4" w:space="0" w:color="auto"/>
                    <w:right w:val="single" w:sz="4" w:space="0" w:color="auto"/>
                  </w:tcBorders>
                </w:tcPr>
                <w:p w14:paraId="3A9194FE" w14:textId="77777777" w:rsidR="00A711D2" w:rsidRPr="0002501C" w:rsidRDefault="00A711D2" w:rsidP="00A711D2">
                  <w:pPr>
                    <w:pStyle w:val="TAL"/>
                    <w:keepNext w:val="0"/>
                    <w:keepLines w:val="0"/>
                    <w:widowControl w:val="0"/>
                    <w:rPr>
                      <w:lang w:eastAsia="zh-CN"/>
                    </w:rPr>
                  </w:pPr>
                </w:p>
              </w:tc>
              <w:tc>
                <w:tcPr>
                  <w:tcW w:w="1488" w:type="dxa"/>
                  <w:tcBorders>
                    <w:top w:val="single" w:sz="4" w:space="0" w:color="auto"/>
                    <w:left w:val="single" w:sz="4" w:space="0" w:color="auto"/>
                    <w:bottom w:val="single" w:sz="4" w:space="0" w:color="auto"/>
                    <w:right w:val="single" w:sz="4" w:space="0" w:color="auto"/>
                  </w:tcBorders>
                </w:tcPr>
                <w:p w14:paraId="7E0D9755"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6A738785" w14:textId="77777777" w:rsidR="00A711D2" w:rsidRPr="00BE12D5" w:rsidRDefault="00A711D2" w:rsidP="00A711D2">
                  <w:pPr>
                    <w:pStyle w:val="TAC"/>
                    <w:keepNext w:val="0"/>
                    <w:keepLines w:val="0"/>
                    <w:widowControl w:val="0"/>
                    <w:rPr>
                      <w:szCs w:val="18"/>
                      <w:lang w:eastAsia="ja-JP"/>
                    </w:rPr>
                  </w:pPr>
                  <w:r w:rsidRPr="006B1216">
                    <w:rPr>
                      <w:szCs w:val="18"/>
                      <w:lang w:eastAsia="ja-JP"/>
                    </w:rPr>
                    <w:t>YES</w:t>
                  </w:r>
                </w:p>
              </w:tc>
              <w:tc>
                <w:tcPr>
                  <w:tcW w:w="1000" w:type="dxa"/>
                  <w:tcBorders>
                    <w:top w:val="single" w:sz="4" w:space="0" w:color="auto"/>
                    <w:left w:val="single" w:sz="4" w:space="0" w:color="auto"/>
                    <w:bottom w:val="single" w:sz="4" w:space="0" w:color="auto"/>
                    <w:right w:val="single" w:sz="4" w:space="0" w:color="auto"/>
                  </w:tcBorders>
                </w:tcPr>
                <w:p w14:paraId="6D22EC07" w14:textId="77777777" w:rsidR="00A711D2" w:rsidRPr="00BE12D5" w:rsidRDefault="00A711D2" w:rsidP="00A711D2">
                  <w:pPr>
                    <w:pStyle w:val="TAC"/>
                    <w:keepNext w:val="0"/>
                    <w:keepLines w:val="0"/>
                    <w:widowControl w:val="0"/>
                    <w:rPr>
                      <w:szCs w:val="18"/>
                      <w:lang w:eastAsia="ja-JP"/>
                    </w:rPr>
                  </w:pPr>
                  <w:r>
                    <w:rPr>
                      <w:szCs w:val="18"/>
                      <w:lang w:eastAsia="ja-JP"/>
                    </w:rPr>
                    <w:t>reject</w:t>
                  </w:r>
                </w:p>
              </w:tc>
            </w:tr>
            <w:tr w:rsidR="0044757D" w14:paraId="7CB722BB" w14:textId="77777777" w:rsidTr="005E18C0">
              <w:tc>
                <w:tcPr>
                  <w:tcW w:w="8790" w:type="dxa"/>
                  <w:gridSpan w:val="7"/>
                  <w:tcBorders>
                    <w:top w:val="single" w:sz="4" w:space="0" w:color="auto"/>
                    <w:left w:val="single" w:sz="4" w:space="0" w:color="auto"/>
                    <w:bottom w:val="single" w:sz="4" w:space="0" w:color="auto"/>
                    <w:right w:val="single" w:sz="4" w:space="0" w:color="auto"/>
                  </w:tcBorders>
                </w:tcPr>
                <w:p w14:paraId="06FEEC2D" w14:textId="7C5799E8" w:rsidR="0044757D" w:rsidRPr="0044757D" w:rsidRDefault="0044757D" w:rsidP="00A711D2">
                  <w:pPr>
                    <w:pStyle w:val="TAC"/>
                    <w:keepNext w:val="0"/>
                    <w:keepLines w:val="0"/>
                    <w:widowControl w:val="0"/>
                    <w:rPr>
                      <w:rFonts w:eastAsiaTheme="minorEastAsia"/>
                      <w:szCs w:val="18"/>
                      <w:lang w:eastAsia="zh-CN"/>
                    </w:rPr>
                  </w:pPr>
                  <w:r>
                    <w:rPr>
                      <w:rFonts w:eastAsiaTheme="minorEastAsia"/>
                      <w:szCs w:val="18"/>
                      <w:lang w:eastAsia="zh-CN"/>
                    </w:rPr>
                    <w:t>…</w:t>
                  </w:r>
                </w:p>
              </w:tc>
            </w:tr>
            <w:tr w:rsidR="00A711D2" w14:paraId="1E73D21F" w14:textId="77777777" w:rsidTr="0044757D">
              <w:tc>
                <w:tcPr>
                  <w:tcW w:w="1527" w:type="dxa"/>
                  <w:tcBorders>
                    <w:top w:val="single" w:sz="4" w:space="0" w:color="auto"/>
                    <w:left w:val="single" w:sz="4" w:space="0" w:color="auto"/>
                    <w:bottom w:val="single" w:sz="4" w:space="0" w:color="auto"/>
                    <w:right w:val="single" w:sz="4" w:space="0" w:color="auto"/>
                  </w:tcBorders>
                </w:tcPr>
                <w:p w14:paraId="483D74B8" w14:textId="77777777" w:rsidR="00A711D2" w:rsidRPr="006C6A3D" w:rsidRDefault="00A711D2" w:rsidP="00A711D2">
                  <w:pPr>
                    <w:pStyle w:val="TAL"/>
                    <w:rPr>
                      <w:b/>
                      <w:bCs/>
                    </w:rPr>
                  </w:pPr>
                  <w:r w:rsidRPr="006C6A3D">
                    <w:rPr>
                      <w:b/>
                      <w:bCs/>
                    </w:rPr>
                    <w:t>LTM CFRA Resource Config List</w:t>
                  </w:r>
                </w:p>
              </w:tc>
              <w:tc>
                <w:tcPr>
                  <w:tcW w:w="981" w:type="dxa"/>
                  <w:tcBorders>
                    <w:top w:val="single" w:sz="4" w:space="0" w:color="auto"/>
                    <w:left w:val="single" w:sz="4" w:space="0" w:color="auto"/>
                    <w:bottom w:val="single" w:sz="4" w:space="0" w:color="auto"/>
                    <w:right w:val="single" w:sz="4" w:space="0" w:color="auto"/>
                  </w:tcBorders>
                </w:tcPr>
                <w:p w14:paraId="78B38BE2" w14:textId="77777777" w:rsidR="00A711D2" w:rsidRDefault="00A711D2" w:rsidP="00A711D2">
                  <w:pPr>
                    <w:pStyle w:val="TAL"/>
                    <w:keepNext w:val="0"/>
                    <w:keepLines w:val="0"/>
                    <w:widowControl w:val="0"/>
                    <w:rPr>
                      <w:lang w:eastAsia="ja-JP"/>
                    </w:rPr>
                  </w:pPr>
                </w:p>
              </w:tc>
              <w:tc>
                <w:tcPr>
                  <w:tcW w:w="1803" w:type="dxa"/>
                  <w:tcBorders>
                    <w:top w:val="single" w:sz="4" w:space="0" w:color="auto"/>
                    <w:left w:val="single" w:sz="4" w:space="0" w:color="auto"/>
                    <w:bottom w:val="single" w:sz="4" w:space="0" w:color="auto"/>
                    <w:right w:val="single" w:sz="4" w:space="0" w:color="auto"/>
                  </w:tcBorders>
                </w:tcPr>
                <w:p w14:paraId="1B0A6387" w14:textId="77777777" w:rsidR="00A711D2" w:rsidRDefault="00A711D2" w:rsidP="00A711D2">
                  <w:pPr>
                    <w:pStyle w:val="TAL"/>
                    <w:keepNext w:val="0"/>
                    <w:keepLines w:val="0"/>
                    <w:widowControl w:val="0"/>
                    <w:rPr>
                      <w:i/>
                    </w:rPr>
                  </w:pPr>
                  <w:r w:rsidRPr="00002C6B">
                    <w:rPr>
                      <w:i/>
                    </w:rPr>
                    <w:t>0..1</w:t>
                  </w:r>
                </w:p>
              </w:tc>
              <w:tc>
                <w:tcPr>
                  <w:tcW w:w="991" w:type="dxa"/>
                  <w:tcBorders>
                    <w:top w:val="single" w:sz="4" w:space="0" w:color="auto"/>
                    <w:left w:val="single" w:sz="4" w:space="0" w:color="auto"/>
                    <w:bottom w:val="single" w:sz="4" w:space="0" w:color="auto"/>
                    <w:right w:val="single" w:sz="4" w:space="0" w:color="auto"/>
                  </w:tcBorders>
                </w:tcPr>
                <w:p w14:paraId="7898E06C" w14:textId="77777777" w:rsidR="00A711D2" w:rsidRDefault="00A711D2" w:rsidP="00A711D2">
                  <w:pPr>
                    <w:pStyle w:val="TAL"/>
                    <w:keepNext w:val="0"/>
                    <w:keepLines w:val="0"/>
                    <w:widowControl w:val="0"/>
                    <w:rPr>
                      <w:rFonts w:eastAsia="Batang"/>
                      <w:bCs/>
                    </w:rPr>
                  </w:pPr>
                </w:p>
              </w:tc>
              <w:tc>
                <w:tcPr>
                  <w:tcW w:w="1488" w:type="dxa"/>
                  <w:tcBorders>
                    <w:top w:val="single" w:sz="4" w:space="0" w:color="auto"/>
                    <w:left w:val="single" w:sz="4" w:space="0" w:color="auto"/>
                    <w:bottom w:val="single" w:sz="4" w:space="0" w:color="auto"/>
                    <w:right w:val="single" w:sz="4" w:space="0" w:color="auto"/>
                  </w:tcBorders>
                </w:tcPr>
                <w:p w14:paraId="1BE679C9"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73DAD2E2" w14:textId="77777777" w:rsidR="00A711D2" w:rsidRPr="006B1216" w:rsidRDefault="00A711D2" w:rsidP="00A711D2">
                  <w:pPr>
                    <w:pStyle w:val="TAC"/>
                    <w:keepNext w:val="0"/>
                    <w:keepLines w:val="0"/>
                    <w:widowControl w:val="0"/>
                    <w:rPr>
                      <w:szCs w:val="18"/>
                      <w:lang w:eastAsia="ja-JP"/>
                    </w:rPr>
                  </w:pPr>
                  <w:r w:rsidRPr="00002C6B">
                    <w:rPr>
                      <w:szCs w:val="18"/>
                    </w:rPr>
                    <w:t>YES</w:t>
                  </w:r>
                </w:p>
              </w:tc>
              <w:tc>
                <w:tcPr>
                  <w:tcW w:w="1000" w:type="dxa"/>
                  <w:tcBorders>
                    <w:top w:val="single" w:sz="4" w:space="0" w:color="auto"/>
                    <w:left w:val="single" w:sz="4" w:space="0" w:color="auto"/>
                    <w:bottom w:val="single" w:sz="4" w:space="0" w:color="auto"/>
                    <w:right w:val="single" w:sz="4" w:space="0" w:color="auto"/>
                  </w:tcBorders>
                </w:tcPr>
                <w:p w14:paraId="2CD91127" w14:textId="77777777" w:rsidR="00A711D2" w:rsidRPr="00BE12D5" w:rsidRDefault="00A711D2" w:rsidP="00A711D2">
                  <w:pPr>
                    <w:pStyle w:val="TAC"/>
                    <w:keepNext w:val="0"/>
                    <w:keepLines w:val="0"/>
                    <w:widowControl w:val="0"/>
                    <w:rPr>
                      <w:szCs w:val="18"/>
                      <w:lang w:eastAsia="ja-JP"/>
                    </w:rPr>
                  </w:pPr>
                  <w:r w:rsidRPr="00002C6B">
                    <w:rPr>
                      <w:szCs w:val="18"/>
                    </w:rPr>
                    <w:t>ignore</w:t>
                  </w:r>
                </w:p>
              </w:tc>
            </w:tr>
            <w:tr w:rsidR="00A711D2" w14:paraId="405B4F75" w14:textId="77777777" w:rsidTr="0044757D">
              <w:tc>
                <w:tcPr>
                  <w:tcW w:w="1527" w:type="dxa"/>
                  <w:tcBorders>
                    <w:top w:val="single" w:sz="4" w:space="0" w:color="auto"/>
                    <w:left w:val="single" w:sz="4" w:space="0" w:color="auto"/>
                    <w:bottom w:val="single" w:sz="4" w:space="0" w:color="auto"/>
                    <w:right w:val="single" w:sz="4" w:space="0" w:color="auto"/>
                  </w:tcBorders>
                </w:tcPr>
                <w:p w14:paraId="5C50B7A4" w14:textId="77777777" w:rsidR="00A711D2" w:rsidRPr="006C6A3D" w:rsidRDefault="00A711D2" w:rsidP="00A711D2">
                  <w:pPr>
                    <w:pStyle w:val="TAL"/>
                    <w:ind w:leftChars="50" w:left="105"/>
                    <w:rPr>
                      <w:b/>
                      <w:bCs/>
                    </w:rPr>
                  </w:pPr>
                  <w:r w:rsidRPr="00CD4294">
                    <w:rPr>
                      <w:rFonts w:eastAsia="Tahoma"/>
                      <w:b/>
                      <w:bCs/>
                      <w:lang w:eastAsia="zh-CN"/>
                    </w:rPr>
                    <w:lastRenderedPageBreak/>
                    <w:t>&gt;LTM CFRA Resource Config Item IEs</w:t>
                  </w:r>
                </w:p>
              </w:tc>
              <w:tc>
                <w:tcPr>
                  <w:tcW w:w="981" w:type="dxa"/>
                  <w:tcBorders>
                    <w:top w:val="single" w:sz="4" w:space="0" w:color="auto"/>
                    <w:left w:val="single" w:sz="4" w:space="0" w:color="auto"/>
                    <w:bottom w:val="single" w:sz="4" w:space="0" w:color="auto"/>
                    <w:right w:val="single" w:sz="4" w:space="0" w:color="auto"/>
                  </w:tcBorders>
                </w:tcPr>
                <w:p w14:paraId="1FA1FA41" w14:textId="77777777" w:rsidR="00A711D2" w:rsidRDefault="00A711D2" w:rsidP="00A711D2">
                  <w:pPr>
                    <w:pStyle w:val="TAL"/>
                    <w:keepNext w:val="0"/>
                    <w:keepLines w:val="0"/>
                    <w:widowControl w:val="0"/>
                    <w:rPr>
                      <w:lang w:eastAsia="ja-JP"/>
                    </w:rPr>
                  </w:pPr>
                </w:p>
              </w:tc>
              <w:tc>
                <w:tcPr>
                  <w:tcW w:w="1803" w:type="dxa"/>
                  <w:tcBorders>
                    <w:top w:val="single" w:sz="4" w:space="0" w:color="auto"/>
                    <w:left w:val="single" w:sz="4" w:space="0" w:color="auto"/>
                    <w:bottom w:val="single" w:sz="4" w:space="0" w:color="auto"/>
                    <w:right w:val="single" w:sz="4" w:space="0" w:color="auto"/>
                  </w:tcBorders>
                </w:tcPr>
                <w:p w14:paraId="240A43C4" w14:textId="77777777" w:rsidR="00A711D2" w:rsidRDefault="00A711D2" w:rsidP="00A711D2">
                  <w:pPr>
                    <w:pStyle w:val="TAL"/>
                    <w:keepNext w:val="0"/>
                    <w:keepLines w:val="0"/>
                    <w:widowControl w:val="0"/>
                    <w:rPr>
                      <w:i/>
                    </w:rPr>
                  </w:pPr>
                  <w:r w:rsidRPr="00002C6B">
                    <w:rPr>
                      <w:i/>
                    </w:rPr>
                    <w:t>1 .. &lt;maxnoofLTMCells&gt;</w:t>
                  </w:r>
                </w:p>
              </w:tc>
              <w:tc>
                <w:tcPr>
                  <w:tcW w:w="991" w:type="dxa"/>
                  <w:tcBorders>
                    <w:top w:val="single" w:sz="4" w:space="0" w:color="auto"/>
                    <w:left w:val="single" w:sz="4" w:space="0" w:color="auto"/>
                    <w:bottom w:val="single" w:sz="4" w:space="0" w:color="auto"/>
                    <w:right w:val="single" w:sz="4" w:space="0" w:color="auto"/>
                  </w:tcBorders>
                </w:tcPr>
                <w:p w14:paraId="38D679DD" w14:textId="77777777" w:rsidR="00A711D2" w:rsidRDefault="00A711D2" w:rsidP="00A711D2">
                  <w:pPr>
                    <w:pStyle w:val="TAL"/>
                    <w:keepNext w:val="0"/>
                    <w:keepLines w:val="0"/>
                    <w:widowControl w:val="0"/>
                    <w:rPr>
                      <w:rFonts w:eastAsia="Batang"/>
                      <w:bCs/>
                    </w:rPr>
                  </w:pPr>
                </w:p>
              </w:tc>
              <w:tc>
                <w:tcPr>
                  <w:tcW w:w="1488" w:type="dxa"/>
                  <w:tcBorders>
                    <w:top w:val="single" w:sz="4" w:space="0" w:color="auto"/>
                    <w:left w:val="single" w:sz="4" w:space="0" w:color="auto"/>
                    <w:bottom w:val="single" w:sz="4" w:space="0" w:color="auto"/>
                    <w:right w:val="single" w:sz="4" w:space="0" w:color="auto"/>
                  </w:tcBorders>
                </w:tcPr>
                <w:p w14:paraId="170DEDF4"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0C6E54E1" w14:textId="77777777" w:rsidR="00A711D2" w:rsidRPr="006B1216" w:rsidRDefault="00A711D2" w:rsidP="00A711D2">
                  <w:pPr>
                    <w:pStyle w:val="TAC"/>
                    <w:keepNext w:val="0"/>
                    <w:keepLines w:val="0"/>
                    <w:widowControl w:val="0"/>
                    <w:rPr>
                      <w:szCs w:val="18"/>
                      <w:lang w:eastAsia="ja-JP"/>
                    </w:rPr>
                  </w:pPr>
                  <w:r w:rsidRPr="00002C6B">
                    <w:rPr>
                      <w:szCs w:val="18"/>
                    </w:rPr>
                    <w:t>EACH</w:t>
                  </w:r>
                </w:p>
              </w:tc>
              <w:tc>
                <w:tcPr>
                  <w:tcW w:w="1000" w:type="dxa"/>
                  <w:tcBorders>
                    <w:top w:val="single" w:sz="4" w:space="0" w:color="auto"/>
                    <w:left w:val="single" w:sz="4" w:space="0" w:color="auto"/>
                    <w:bottom w:val="single" w:sz="4" w:space="0" w:color="auto"/>
                    <w:right w:val="single" w:sz="4" w:space="0" w:color="auto"/>
                  </w:tcBorders>
                </w:tcPr>
                <w:p w14:paraId="7FBAE7CB" w14:textId="77777777" w:rsidR="00A711D2" w:rsidRPr="00BE12D5" w:rsidRDefault="00A711D2" w:rsidP="00A711D2">
                  <w:pPr>
                    <w:pStyle w:val="TAC"/>
                    <w:keepNext w:val="0"/>
                    <w:keepLines w:val="0"/>
                    <w:widowControl w:val="0"/>
                    <w:rPr>
                      <w:szCs w:val="18"/>
                      <w:lang w:eastAsia="ja-JP"/>
                    </w:rPr>
                  </w:pPr>
                  <w:r w:rsidRPr="00002C6B">
                    <w:rPr>
                      <w:szCs w:val="18"/>
                    </w:rPr>
                    <w:t>ignore</w:t>
                  </w:r>
                </w:p>
              </w:tc>
            </w:tr>
            <w:tr w:rsidR="00A711D2" w14:paraId="7DD667C9" w14:textId="77777777" w:rsidTr="0044757D">
              <w:tc>
                <w:tcPr>
                  <w:tcW w:w="1527" w:type="dxa"/>
                  <w:tcBorders>
                    <w:top w:val="single" w:sz="4" w:space="0" w:color="auto"/>
                    <w:left w:val="single" w:sz="4" w:space="0" w:color="auto"/>
                    <w:bottom w:val="single" w:sz="4" w:space="0" w:color="auto"/>
                    <w:right w:val="single" w:sz="4" w:space="0" w:color="auto"/>
                  </w:tcBorders>
                </w:tcPr>
                <w:p w14:paraId="0A0406F6" w14:textId="77777777" w:rsidR="00A711D2" w:rsidRPr="00345DA9" w:rsidRDefault="00A711D2" w:rsidP="00A711D2">
                  <w:pPr>
                    <w:pStyle w:val="TAL"/>
                    <w:ind w:leftChars="100" w:left="210"/>
                  </w:pPr>
                  <w:r w:rsidRPr="00002C6B">
                    <w:rPr>
                      <w:lang w:val="en-US" w:eastAsia="zh-CN"/>
                    </w:rPr>
                    <w:t>&gt;&gt;Cell ID</w:t>
                  </w:r>
                </w:p>
              </w:tc>
              <w:tc>
                <w:tcPr>
                  <w:tcW w:w="981" w:type="dxa"/>
                  <w:tcBorders>
                    <w:top w:val="single" w:sz="4" w:space="0" w:color="auto"/>
                    <w:left w:val="single" w:sz="4" w:space="0" w:color="auto"/>
                    <w:bottom w:val="single" w:sz="4" w:space="0" w:color="auto"/>
                    <w:right w:val="single" w:sz="4" w:space="0" w:color="auto"/>
                  </w:tcBorders>
                </w:tcPr>
                <w:p w14:paraId="578BBB78" w14:textId="77777777" w:rsidR="00A711D2" w:rsidRDefault="00A711D2" w:rsidP="00A711D2">
                  <w:pPr>
                    <w:pStyle w:val="TAL"/>
                    <w:keepNext w:val="0"/>
                    <w:keepLines w:val="0"/>
                    <w:widowControl w:val="0"/>
                    <w:rPr>
                      <w:lang w:eastAsia="ja-JP"/>
                    </w:rPr>
                  </w:pPr>
                  <w:r w:rsidRPr="00002C6B">
                    <w:rPr>
                      <w:lang w:eastAsia="ja-JP"/>
                    </w:rPr>
                    <w:t>M</w:t>
                  </w:r>
                </w:p>
              </w:tc>
              <w:tc>
                <w:tcPr>
                  <w:tcW w:w="1803" w:type="dxa"/>
                  <w:tcBorders>
                    <w:top w:val="single" w:sz="4" w:space="0" w:color="auto"/>
                    <w:left w:val="single" w:sz="4" w:space="0" w:color="auto"/>
                    <w:bottom w:val="single" w:sz="4" w:space="0" w:color="auto"/>
                    <w:right w:val="single" w:sz="4" w:space="0" w:color="auto"/>
                  </w:tcBorders>
                </w:tcPr>
                <w:p w14:paraId="26A3DBF6" w14:textId="77777777" w:rsidR="00A711D2" w:rsidRDefault="00A711D2" w:rsidP="00A711D2">
                  <w:pPr>
                    <w:pStyle w:val="TAL"/>
                    <w:keepNext w:val="0"/>
                    <w:keepLines w:val="0"/>
                    <w:widowControl w:val="0"/>
                    <w:rPr>
                      <w:i/>
                    </w:rPr>
                  </w:pPr>
                </w:p>
              </w:tc>
              <w:tc>
                <w:tcPr>
                  <w:tcW w:w="991" w:type="dxa"/>
                  <w:tcBorders>
                    <w:top w:val="single" w:sz="4" w:space="0" w:color="auto"/>
                    <w:left w:val="single" w:sz="4" w:space="0" w:color="auto"/>
                    <w:bottom w:val="single" w:sz="4" w:space="0" w:color="auto"/>
                    <w:right w:val="single" w:sz="4" w:space="0" w:color="auto"/>
                  </w:tcBorders>
                </w:tcPr>
                <w:p w14:paraId="773A3F62" w14:textId="77777777" w:rsidR="00A711D2" w:rsidRDefault="00A711D2" w:rsidP="00A711D2">
                  <w:pPr>
                    <w:pStyle w:val="TAL"/>
                    <w:keepNext w:val="0"/>
                    <w:keepLines w:val="0"/>
                    <w:widowControl w:val="0"/>
                    <w:rPr>
                      <w:lang w:eastAsia="ja-JP"/>
                    </w:rPr>
                  </w:pPr>
                  <w:r>
                    <w:rPr>
                      <w:lang w:eastAsia="ja-JP"/>
                    </w:rPr>
                    <w:t>NR CGI</w:t>
                  </w:r>
                </w:p>
                <w:p w14:paraId="109E9CB3" w14:textId="77777777" w:rsidR="00A711D2" w:rsidRDefault="00A711D2" w:rsidP="00A711D2">
                  <w:pPr>
                    <w:pStyle w:val="TAL"/>
                    <w:keepNext w:val="0"/>
                    <w:keepLines w:val="0"/>
                    <w:widowControl w:val="0"/>
                    <w:rPr>
                      <w:rFonts w:eastAsia="Batang"/>
                      <w:bCs/>
                    </w:rPr>
                  </w:pPr>
                  <w:r>
                    <w:rPr>
                      <w:lang w:eastAsia="ja-JP"/>
                    </w:rPr>
                    <w:t>9.3.1.12</w:t>
                  </w:r>
                </w:p>
              </w:tc>
              <w:tc>
                <w:tcPr>
                  <w:tcW w:w="1488" w:type="dxa"/>
                  <w:tcBorders>
                    <w:top w:val="single" w:sz="4" w:space="0" w:color="auto"/>
                    <w:left w:val="single" w:sz="4" w:space="0" w:color="auto"/>
                    <w:bottom w:val="single" w:sz="4" w:space="0" w:color="auto"/>
                    <w:right w:val="single" w:sz="4" w:space="0" w:color="auto"/>
                  </w:tcBorders>
                </w:tcPr>
                <w:p w14:paraId="2FEE2983"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5EBB600D" w14:textId="77777777" w:rsidR="00A711D2" w:rsidRPr="006B1216" w:rsidRDefault="00A711D2" w:rsidP="00A711D2">
                  <w:pPr>
                    <w:pStyle w:val="TAC"/>
                    <w:keepNext w:val="0"/>
                    <w:keepLines w:val="0"/>
                    <w:widowControl w:val="0"/>
                    <w:rPr>
                      <w:szCs w:val="18"/>
                      <w:lang w:eastAsia="ja-JP"/>
                    </w:rPr>
                  </w:pPr>
                  <w:r>
                    <w:rPr>
                      <w:szCs w:val="18"/>
                      <w:lang w:eastAsia="ja-JP"/>
                    </w:rPr>
                    <w:t>-</w:t>
                  </w:r>
                </w:p>
              </w:tc>
              <w:tc>
                <w:tcPr>
                  <w:tcW w:w="1000" w:type="dxa"/>
                  <w:tcBorders>
                    <w:top w:val="single" w:sz="4" w:space="0" w:color="auto"/>
                    <w:left w:val="single" w:sz="4" w:space="0" w:color="auto"/>
                    <w:bottom w:val="single" w:sz="4" w:space="0" w:color="auto"/>
                    <w:right w:val="single" w:sz="4" w:space="0" w:color="auto"/>
                  </w:tcBorders>
                </w:tcPr>
                <w:p w14:paraId="5560CE47" w14:textId="77777777" w:rsidR="00A711D2" w:rsidRPr="00BE12D5" w:rsidRDefault="00A711D2" w:rsidP="00A711D2">
                  <w:pPr>
                    <w:pStyle w:val="TAC"/>
                    <w:keepNext w:val="0"/>
                    <w:keepLines w:val="0"/>
                    <w:widowControl w:val="0"/>
                    <w:rPr>
                      <w:szCs w:val="18"/>
                      <w:lang w:eastAsia="ja-JP"/>
                    </w:rPr>
                  </w:pPr>
                </w:p>
              </w:tc>
            </w:tr>
            <w:tr w:rsidR="00A711D2" w14:paraId="2E6A4515" w14:textId="77777777" w:rsidTr="0044757D">
              <w:tc>
                <w:tcPr>
                  <w:tcW w:w="1527" w:type="dxa"/>
                  <w:tcBorders>
                    <w:top w:val="single" w:sz="4" w:space="0" w:color="auto"/>
                    <w:left w:val="single" w:sz="4" w:space="0" w:color="auto"/>
                    <w:bottom w:val="single" w:sz="4" w:space="0" w:color="auto"/>
                    <w:right w:val="single" w:sz="4" w:space="0" w:color="auto"/>
                  </w:tcBorders>
                </w:tcPr>
                <w:p w14:paraId="25587CBD" w14:textId="77777777" w:rsidR="00A711D2" w:rsidRPr="00A711D2" w:rsidRDefault="00A711D2" w:rsidP="00A711D2">
                  <w:pPr>
                    <w:pStyle w:val="TAL"/>
                    <w:ind w:leftChars="100" w:left="210"/>
                    <w:rPr>
                      <w:highlight w:val="yellow"/>
                    </w:rPr>
                  </w:pPr>
                  <w:r w:rsidRPr="00A711D2">
                    <w:rPr>
                      <w:highlight w:val="yellow"/>
                      <w:lang w:val="en-US" w:eastAsia="zh-CN"/>
                    </w:rPr>
                    <w:t>&gt;&gt;LTM CFRA Resource Configuration</w:t>
                  </w:r>
                </w:p>
              </w:tc>
              <w:tc>
                <w:tcPr>
                  <w:tcW w:w="981" w:type="dxa"/>
                  <w:tcBorders>
                    <w:top w:val="single" w:sz="4" w:space="0" w:color="auto"/>
                    <w:left w:val="single" w:sz="4" w:space="0" w:color="auto"/>
                    <w:bottom w:val="single" w:sz="4" w:space="0" w:color="auto"/>
                    <w:right w:val="single" w:sz="4" w:space="0" w:color="auto"/>
                  </w:tcBorders>
                </w:tcPr>
                <w:p w14:paraId="4EB615BB" w14:textId="77777777" w:rsidR="00A711D2" w:rsidRPr="00A711D2" w:rsidRDefault="00A711D2" w:rsidP="00A711D2">
                  <w:pPr>
                    <w:pStyle w:val="TAL"/>
                    <w:keepNext w:val="0"/>
                    <w:keepLines w:val="0"/>
                    <w:widowControl w:val="0"/>
                    <w:rPr>
                      <w:highlight w:val="yellow"/>
                      <w:lang w:eastAsia="ja-JP"/>
                    </w:rPr>
                  </w:pPr>
                  <w:r w:rsidRPr="00A711D2">
                    <w:rPr>
                      <w:rFonts w:eastAsia="宋体"/>
                      <w:highlight w:val="yellow"/>
                    </w:rPr>
                    <w:t>O</w:t>
                  </w:r>
                </w:p>
              </w:tc>
              <w:tc>
                <w:tcPr>
                  <w:tcW w:w="1803" w:type="dxa"/>
                  <w:tcBorders>
                    <w:top w:val="single" w:sz="4" w:space="0" w:color="auto"/>
                    <w:left w:val="single" w:sz="4" w:space="0" w:color="auto"/>
                    <w:bottom w:val="single" w:sz="4" w:space="0" w:color="auto"/>
                    <w:right w:val="single" w:sz="4" w:space="0" w:color="auto"/>
                  </w:tcBorders>
                </w:tcPr>
                <w:p w14:paraId="3A6C942E" w14:textId="77777777" w:rsidR="00A711D2" w:rsidRPr="00A711D2" w:rsidRDefault="00A711D2" w:rsidP="00A711D2">
                  <w:pPr>
                    <w:pStyle w:val="TAL"/>
                    <w:keepNext w:val="0"/>
                    <w:keepLines w:val="0"/>
                    <w:widowControl w:val="0"/>
                    <w:rPr>
                      <w:i/>
                      <w:highlight w:val="yellow"/>
                    </w:rPr>
                  </w:pPr>
                </w:p>
              </w:tc>
              <w:tc>
                <w:tcPr>
                  <w:tcW w:w="991" w:type="dxa"/>
                  <w:tcBorders>
                    <w:top w:val="single" w:sz="4" w:space="0" w:color="auto"/>
                    <w:left w:val="single" w:sz="4" w:space="0" w:color="auto"/>
                    <w:bottom w:val="single" w:sz="4" w:space="0" w:color="auto"/>
                    <w:right w:val="single" w:sz="4" w:space="0" w:color="auto"/>
                  </w:tcBorders>
                </w:tcPr>
                <w:p w14:paraId="727D7C1A" w14:textId="77777777" w:rsidR="00A711D2" w:rsidRPr="00A711D2" w:rsidRDefault="00A711D2" w:rsidP="00A711D2">
                  <w:pPr>
                    <w:pStyle w:val="TAL"/>
                    <w:keepNext w:val="0"/>
                    <w:keepLines w:val="0"/>
                    <w:widowControl w:val="0"/>
                    <w:rPr>
                      <w:rFonts w:eastAsia="Batang"/>
                      <w:bCs/>
                      <w:highlight w:val="yellow"/>
                    </w:rPr>
                  </w:pPr>
                  <w:r w:rsidRPr="00A711D2">
                    <w:rPr>
                      <w:rFonts w:eastAsia="宋体" w:hint="eastAsia"/>
                      <w:highlight w:val="yellow"/>
                    </w:rPr>
                    <w:t>O</w:t>
                  </w:r>
                  <w:r w:rsidRPr="00A711D2">
                    <w:rPr>
                      <w:rFonts w:eastAsia="宋体"/>
                      <w:highlight w:val="yellow"/>
                    </w:rPr>
                    <w:t>CTET STRING</w:t>
                  </w:r>
                </w:p>
              </w:tc>
              <w:tc>
                <w:tcPr>
                  <w:tcW w:w="1488" w:type="dxa"/>
                  <w:tcBorders>
                    <w:top w:val="single" w:sz="4" w:space="0" w:color="auto"/>
                    <w:left w:val="single" w:sz="4" w:space="0" w:color="auto"/>
                    <w:bottom w:val="single" w:sz="4" w:space="0" w:color="auto"/>
                    <w:right w:val="single" w:sz="4" w:space="0" w:color="auto"/>
                  </w:tcBorders>
                </w:tcPr>
                <w:p w14:paraId="530EF804" w14:textId="77777777" w:rsidR="00A711D2" w:rsidRPr="00A711D2" w:rsidRDefault="00A711D2" w:rsidP="00A711D2">
                  <w:pPr>
                    <w:pStyle w:val="TAL"/>
                    <w:keepNext w:val="0"/>
                    <w:keepLines w:val="0"/>
                    <w:widowControl w:val="0"/>
                    <w:rPr>
                      <w:highlight w:val="yellow"/>
                    </w:rPr>
                  </w:pPr>
                  <w:r w:rsidRPr="00A711D2">
                    <w:rPr>
                      <w:rFonts w:eastAsia="宋体"/>
                      <w:bCs/>
                      <w:highlight w:val="yellow"/>
                      <w:lang w:eastAsia="zh-CN"/>
                    </w:rPr>
                    <w:t xml:space="preserve">Includes the </w:t>
                  </w:r>
                  <w:r w:rsidRPr="00A711D2">
                    <w:rPr>
                      <w:rFonts w:eastAsia="宋体"/>
                      <w:bCs/>
                      <w:i/>
                      <w:highlight w:val="yellow"/>
                      <w:lang w:eastAsia="zh-CN"/>
                    </w:rPr>
                    <w:t>RACH-ConfigDedicated</w:t>
                  </w:r>
                  <w:r w:rsidRPr="00A711D2">
                    <w:rPr>
                      <w:rFonts w:eastAsia="宋体"/>
                      <w:bCs/>
                      <w:highlight w:val="yellow"/>
                      <w:lang w:eastAsia="zh-CN"/>
                    </w:rPr>
                    <w:t xml:space="preserve"> IE, as defined in TS 38.331 [8].</w:t>
                  </w:r>
                </w:p>
              </w:tc>
              <w:tc>
                <w:tcPr>
                  <w:tcW w:w="1000" w:type="dxa"/>
                  <w:tcBorders>
                    <w:top w:val="single" w:sz="4" w:space="0" w:color="auto"/>
                    <w:left w:val="single" w:sz="4" w:space="0" w:color="auto"/>
                    <w:bottom w:val="single" w:sz="4" w:space="0" w:color="auto"/>
                    <w:right w:val="single" w:sz="4" w:space="0" w:color="auto"/>
                  </w:tcBorders>
                </w:tcPr>
                <w:p w14:paraId="004D93FD" w14:textId="77777777" w:rsidR="00A711D2" w:rsidRPr="006B1216" w:rsidRDefault="00A711D2" w:rsidP="00A711D2">
                  <w:pPr>
                    <w:pStyle w:val="TAC"/>
                    <w:keepNext w:val="0"/>
                    <w:keepLines w:val="0"/>
                    <w:widowControl w:val="0"/>
                    <w:rPr>
                      <w:szCs w:val="18"/>
                      <w:lang w:eastAsia="ja-JP"/>
                    </w:rPr>
                  </w:pPr>
                  <w:r w:rsidRPr="00002C6B">
                    <w:rPr>
                      <w:rFonts w:eastAsia="宋体"/>
                      <w:lang w:eastAsia="zh-CN"/>
                    </w:rPr>
                    <w:t>-</w:t>
                  </w:r>
                </w:p>
              </w:tc>
              <w:tc>
                <w:tcPr>
                  <w:tcW w:w="1000" w:type="dxa"/>
                  <w:tcBorders>
                    <w:top w:val="single" w:sz="4" w:space="0" w:color="auto"/>
                    <w:left w:val="single" w:sz="4" w:space="0" w:color="auto"/>
                    <w:bottom w:val="single" w:sz="4" w:space="0" w:color="auto"/>
                    <w:right w:val="single" w:sz="4" w:space="0" w:color="auto"/>
                  </w:tcBorders>
                </w:tcPr>
                <w:p w14:paraId="3B32FEEB" w14:textId="77777777" w:rsidR="00A711D2" w:rsidRPr="00BE12D5" w:rsidRDefault="00A711D2" w:rsidP="00A711D2">
                  <w:pPr>
                    <w:pStyle w:val="TAC"/>
                    <w:keepNext w:val="0"/>
                    <w:keepLines w:val="0"/>
                    <w:widowControl w:val="0"/>
                    <w:rPr>
                      <w:szCs w:val="18"/>
                      <w:lang w:eastAsia="ja-JP"/>
                    </w:rPr>
                  </w:pPr>
                </w:p>
              </w:tc>
            </w:tr>
            <w:tr w:rsidR="00A711D2" w14:paraId="783A836A" w14:textId="77777777" w:rsidTr="0044757D">
              <w:tc>
                <w:tcPr>
                  <w:tcW w:w="1527" w:type="dxa"/>
                  <w:tcBorders>
                    <w:top w:val="single" w:sz="4" w:space="0" w:color="auto"/>
                    <w:left w:val="single" w:sz="4" w:space="0" w:color="auto"/>
                    <w:bottom w:val="single" w:sz="4" w:space="0" w:color="auto"/>
                    <w:right w:val="single" w:sz="4" w:space="0" w:color="auto"/>
                  </w:tcBorders>
                </w:tcPr>
                <w:p w14:paraId="3DE8F1F9" w14:textId="77777777" w:rsidR="00A711D2" w:rsidRPr="00345DA9" w:rsidRDefault="00A711D2" w:rsidP="00A711D2">
                  <w:pPr>
                    <w:pStyle w:val="TAL"/>
                    <w:ind w:leftChars="100" w:left="210"/>
                  </w:pPr>
                  <w:r w:rsidRPr="00002C6B">
                    <w:rPr>
                      <w:lang w:val="en-US" w:eastAsia="zh-CN"/>
                    </w:rPr>
                    <w:t>&gt;&gt;LTM CFRA Resource Configuration for SUL</w:t>
                  </w:r>
                </w:p>
              </w:tc>
              <w:tc>
                <w:tcPr>
                  <w:tcW w:w="981" w:type="dxa"/>
                  <w:tcBorders>
                    <w:top w:val="single" w:sz="4" w:space="0" w:color="auto"/>
                    <w:left w:val="single" w:sz="4" w:space="0" w:color="auto"/>
                    <w:bottom w:val="single" w:sz="4" w:space="0" w:color="auto"/>
                    <w:right w:val="single" w:sz="4" w:space="0" w:color="auto"/>
                  </w:tcBorders>
                </w:tcPr>
                <w:p w14:paraId="2C97B1E7" w14:textId="77777777" w:rsidR="00A711D2" w:rsidRDefault="00A711D2" w:rsidP="00A711D2">
                  <w:pPr>
                    <w:pStyle w:val="TAL"/>
                    <w:keepNext w:val="0"/>
                    <w:keepLines w:val="0"/>
                    <w:widowControl w:val="0"/>
                    <w:rPr>
                      <w:lang w:eastAsia="ja-JP"/>
                    </w:rPr>
                  </w:pPr>
                  <w:r w:rsidRPr="00002C6B">
                    <w:rPr>
                      <w:rFonts w:eastAsia="宋体"/>
                    </w:rPr>
                    <w:t>O</w:t>
                  </w:r>
                </w:p>
              </w:tc>
              <w:tc>
                <w:tcPr>
                  <w:tcW w:w="1803" w:type="dxa"/>
                  <w:tcBorders>
                    <w:top w:val="single" w:sz="4" w:space="0" w:color="auto"/>
                    <w:left w:val="single" w:sz="4" w:space="0" w:color="auto"/>
                    <w:bottom w:val="single" w:sz="4" w:space="0" w:color="auto"/>
                    <w:right w:val="single" w:sz="4" w:space="0" w:color="auto"/>
                  </w:tcBorders>
                </w:tcPr>
                <w:p w14:paraId="5290B998" w14:textId="77777777" w:rsidR="00A711D2" w:rsidRDefault="00A711D2" w:rsidP="00A711D2">
                  <w:pPr>
                    <w:pStyle w:val="TAL"/>
                    <w:keepNext w:val="0"/>
                    <w:keepLines w:val="0"/>
                    <w:widowControl w:val="0"/>
                    <w:rPr>
                      <w:i/>
                    </w:rPr>
                  </w:pPr>
                </w:p>
              </w:tc>
              <w:tc>
                <w:tcPr>
                  <w:tcW w:w="991" w:type="dxa"/>
                  <w:tcBorders>
                    <w:top w:val="single" w:sz="4" w:space="0" w:color="auto"/>
                    <w:left w:val="single" w:sz="4" w:space="0" w:color="auto"/>
                    <w:bottom w:val="single" w:sz="4" w:space="0" w:color="auto"/>
                    <w:right w:val="single" w:sz="4" w:space="0" w:color="auto"/>
                  </w:tcBorders>
                </w:tcPr>
                <w:p w14:paraId="152CCB6C" w14:textId="77777777" w:rsidR="00A711D2" w:rsidRDefault="00A711D2" w:rsidP="00A711D2">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488" w:type="dxa"/>
                  <w:tcBorders>
                    <w:top w:val="single" w:sz="4" w:space="0" w:color="auto"/>
                    <w:left w:val="single" w:sz="4" w:space="0" w:color="auto"/>
                    <w:bottom w:val="single" w:sz="4" w:space="0" w:color="auto"/>
                    <w:right w:val="single" w:sz="4" w:space="0" w:color="auto"/>
                  </w:tcBorders>
                </w:tcPr>
                <w:p w14:paraId="7284A17C" w14:textId="77777777" w:rsidR="00A711D2" w:rsidRDefault="00A711D2" w:rsidP="00A711D2">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RACH-ConfigDedicated</w:t>
                  </w:r>
                  <w:r w:rsidRPr="00002C6B">
                    <w:rPr>
                      <w:rFonts w:eastAsia="宋体"/>
                      <w:bCs/>
                      <w:lang w:eastAsia="zh-CN"/>
                    </w:rPr>
                    <w:t xml:space="preserve"> IE, as defined in TS 38.331 [8].</w:t>
                  </w:r>
                  <w:r>
                    <w:rPr>
                      <w:rFonts w:eastAsia="宋体"/>
                      <w:bCs/>
                      <w:lang w:eastAsia="zh-CN"/>
                    </w:rPr>
                    <w:t xml:space="preserve"> </w:t>
                  </w:r>
                  <w:r w:rsidRPr="00002C6B">
                    <w:rPr>
                      <w:rFonts w:eastAsia="宋体"/>
                      <w:lang w:eastAsia="zh-CN"/>
                    </w:rPr>
                    <w:t>This IE applies for SUL carrier.</w:t>
                  </w:r>
                </w:p>
              </w:tc>
              <w:tc>
                <w:tcPr>
                  <w:tcW w:w="1000" w:type="dxa"/>
                  <w:tcBorders>
                    <w:top w:val="single" w:sz="4" w:space="0" w:color="auto"/>
                    <w:left w:val="single" w:sz="4" w:space="0" w:color="auto"/>
                    <w:bottom w:val="single" w:sz="4" w:space="0" w:color="auto"/>
                    <w:right w:val="single" w:sz="4" w:space="0" w:color="auto"/>
                  </w:tcBorders>
                </w:tcPr>
                <w:p w14:paraId="6533F52D" w14:textId="77777777" w:rsidR="00A711D2" w:rsidRPr="006B1216" w:rsidRDefault="00A711D2" w:rsidP="00A711D2">
                  <w:pPr>
                    <w:pStyle w:val="TAC"/>
                    <w:keepNext w:val="0"/>
                    <w:keepLines w:val="0"/>
                    <w:widowControl w:val="0"/>
                    <w:rPr>
                      <w:szCs w:val="18"/>
                      <w:lang w:eastAsia="ja-JP"/>
                    </w:rPr>
                  </w:pPr>
                  <w:r w:rsidRPr="00002C6B">
                    <w:rPr>
                      <w:rFonts w:eastAsia="宋体"/>
                      <w:lang w:eastAsia="zh-CN"/>
                    </w:rPr>
                    <w:t>-</w:t>
                  </w:r>
                </w:p>
              </w:tc>
              <w:tc>
                <w:tcPr>
                  <w:tcW w:w="1000" w:type="dxa"/>
                  <w:tcBorders>
                    <w:top w:val="single" w:sz="4" w:space="0" w:color="auto"/>
                    <w:left w:val="single" w:sz="4" w:space="0" w:color="auto"/>
                    <w:bottom w:val="single" w:sz="4" w:space="0" w:color="auto"/>
                    <w:right w:val="single" w:sz="4" w:space="0" w:color="auto"/>
                  </w:tcBorders>
                </w:tcPr>
                <w:p w14:paraId="1551A52E" w14:textId="77777777" w:rsidR="00A711D2" w:rsidRPr="00BE12D5" w:rsidRDefault="00A711D2" w:rsidP="00A711D2">
                  <w:pPr>
                    <w:pStyle w:val="TAC"/>
                    <w:keepNext w:val="0"/>
                    <w:keepLines w:val="0"/>
                    <w:widowControl w:val="0"/>
                    <w:rPr>
                      <w:szCs w:val="18"/>
                      <w:lang w:eastAsia="ja-JP"/>
                    </w:rPr>
                  </w:pPr>
                </w:p>
              </w:tc>
            </w:tr>
            <w:tr w:rsidR="00A711D2" w14:paraId="6347E889" w14:textId="77777777" w:rsidTr="0044757D">
              <w:tc>
                <w:tcPr>
                  <w:tcW w:w="1527" w:type="dxa"/>
                  <w:tcBorders>
                    <w:top w:val="single" w:sz="4" w:space="0" w:color="auto"/>
                    <w:left w:val="single" w:sz="4" w:space="0" w:color="auto"/>
                    <w:bottom w:val="single" w:sz="4" w:space="0" w:color="auto"/>
                    <w:right w:val="single" w:sz="4" w:space="0" w:color="auto"/>
                  </w:tcBorders>
                </w:tcPr>
                <w:p w14:paraId="77D07210" w14:textId="77777777" w:rsidR="00A711D2" w:rsidRDefault="00A711D2" w:rsidP="00A711D2">
                  <w:pPr>
                    <w:pStyle w:val="TAL"/>
                    <w:keepNext w:val="0"/>
                    <w:keepLines w:val="0"/>
                    <w:widowControl w:val="0"/>
                  </w:pPr>
                  <w:r>
                    <w:t xml:space="preserve">LTM </w:t>
                  </w:r>
                  <w:r>
                    <w:rPr>
                      <w:lang w:eastAsia="zh-CN"/>
                    </w:rPr>
                    <w:t>Configuration</w:t>
                  </w:r>
                  <w:r>
                    <w:t xml:space="preserve"> ID Mapping List</w:t>
                  </w:r>
                </w:p>
              </w:tc>
              <w:tc>
                <w:tcPr>
                  <w:tcW w:w="981" w:type="dxa"/>
                  <w:tcBorders>
                    <w:top w:val="single" w:sz="4" w:space="0" w:color="auto"/>
                    <w:left w:val="single" w:sz="4" w:space="0" w:color="auto"/>
                    <w:bottom w:val="single" w:sz="4" w:space="0" w:color="auto"/>
                    <w:right w:val="single" w:sz="4" w:space="0" w:color="auto"/>
                  </w:tcBorders>
                </w:tcPr>
                <w:p w14:paraId="12B4DA0F" w14:textId="77777777" w:rsidR="00A711D2" w:rsidRDefault="00A711D2" w:rsidP="00A711D2">
                  <w:pPr>
                    <w:pStyle w:val="TAL"/>
                    <w:keepNext w:val="0"/>
                    <w:keepLines w:val="0"/>
                    <w:widowControl w:val="0"/>
                    <w:rPr>
                      <w:lang w:eastAsia="ja-JP"/>
                    </w:rPr>
                  </w:pPr>
                  <w:r>
                    <w:rPr>
                      <w:lang w:eastAsia="ja-JP"/>
                    </w:rPr>
                    <w:t>O</w:t>
                  </w:r>
                </w:p>
              </w:tc>
              <w:tc>
                <w:tcPr>
                  <w:tcW w:w="1803" w:type="dxa"/>
                  <w:tcBorders>
                    <w:top w:val="single" w:sz="4" w:space="0" w:color="auto"/>
                    <w:left w:val="single" w:sz="4" w:space="0" w:color="auto"/>
                    <w:bottom w:val="single" w:sz="4" w:space="0" w:color="auto"/>
                    <w:right w:val="single" w:sz="4" w:space="0" w:color="auto"/>
                  </w:tcBorders>
                </w:tcPr>
                <w:p w14:paraId="3F1E29DF" w14:textId="77777777" w:rsidR="00A711D2" w:rsidRDefault="00A711D2" w:rsidP="00A711D2">
                  <w:pPr>
                    <w:pStyle w:val="TAL"/>
                    <w:keepNext w:val="0"/>
                    <w:keepLines w:val="0"/>
                    <w:widowControl w:val="0"/>
                    <w:rPr>
                      <w:i/>
                    </w:rPr>
                  </w:pPr>
                </w:p>
              </w:tc>
              <w:tc>
                <w:tcPr>
                  <w:tcW w:w="991" w:type="dxa"/>
                  <w:tcBorders>
                    <w:top w:val="single" w:sz="4" w:space="0" w:color="auto"/>
                    <w:left w:val="single" w:sz="4" w:space="0" w:color="auto"/>
                    <w:bottom w:val="single" w:sz="4" w:space="0" w:color="auto"/>
                    <w:right w:val="single" w:sz="4" w:space="0" w:color="auto"/>
                  </w:tcBorders>
                </w:tcPr>
                <w:p w14:paraId="0339213D" w14:textId="77777777" w:rsidR="00A711D2" w:rsidRPr="0002501C" w:rsidRDefault="00A711D2" w:rsidP="00A711D2">
                  <w:pPr>
                    <w:pStyle w:val="TAL"/>
                    <w:keepNext w:val="0"/>
                    <w:keepLines w:val="0"/>
                    <w:widowControl w:val="0"/>
                    <w:rPr>
                      <w:lang w:eastAsia="zh-CN"/>
                    </w:rPr>
                  </w:pPr>
                  <w:r>
                    <w:rPr>
                      <w:rFonts w:eastAsia="Batang"/>
                      <w:bCs/>
                    </w:rPr>
                    <w:t>9.3.1.294</w:t>
                  </w:r>
                </w:p>
              </w:tc>
              <w:tc>
                <w:tcPr>
                  <w:tcW w:w="1488" w:type="dxa"/>
                  <w:tcBorders>
                    <w:top w:val="single" w:sz="4" w:space="0" w:color="auto"/>
                    <w:left w:val="single" w:sz="4" w:space="0" w:color="auto"/>
                    <w:bottom w:val="single" w:sz="4" w:space="0" w:color="auto"/>
                    <w:right w:val="single" w:sz="4" w:space="0" w:color="auto"/>
                  </w:tcBorders>
                </w:tcPr>
                <w:p w14:paraId="41BCD0BD"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03A0C99E" w14:textId="77777777" w:rsidR="00A711D2" w:rsidRPr="00BE12D5" w:rsidRDefault="00A711D2" w:rsidP="00A711D2">
                  <w:pPr>
                    <w:pStyle w:val="TAC"/>
                    <w:keepNext w:val="0"/>
                    <w:keepLines w:val="0"/>
                    <w:widowControl w:val="0"/>
                    <w:rPr>
                      <w:szCs w:val="18"/>
                      <w:lang w:eastAsia="ja-JP"/>
                    </w:rPr>
                  </w:pPr>
                  <w:r>
                    <w:rPr>
                      <w:szCs w:val="18"/>
                      <w:lang w:eastAsia="ja-JP"/>
                    </w:rPr>
                    <w:t>YES</w:t>
                  </w:r>
                </w:p>
              </w:tc>
              <w:tc>
                <w:tcPr>
                  <w:tcW w:w="1000" w:type="dxa"/>
                  <w:tcBorders>
                    <w:top w:val="single" w:sz="4" w:space="0" w:color="auto"/>
                    <w:left w:val="single" w:sz="4" w:space="0" w:color="auto"/>
                    <w:bottom w:val="single" w:sz="4" w:space="0" w:color="auto"/>
                    <w:right w:val="single" w:sz="4" w:space="0" w:color="auto"/>
                  </w:tcBorders>
                </w:tcPr>
                <w:p w14:paraId="4A636C8B" w14:textId="77777777" w:rsidR="00A711D2" w:rsidRPr="00BE12D5" w:rsidRDefault="00A711D2" w:rsidP="00A711D2">
                  <w:pPr>
                    <w:pStyle w:val="TAC"/>
                    <w:keepNext w:val="0"/>
                    <w:keepLines w:val="0"/>
                    <w:widowControl w:val="0"/>
                    <w:rPr>
                      <w:szCs w:val="18"/>
                      <w:lang w:eastAsia="ja-JP"/>
                    </w:rPr>
                  </w:pPr>
                  <w:r>
                    <w:rPr>
                      <w:szCs w:val="18"/>
                      <w:lang w:eastAsia="ja-JP"/>
                    </w:rPr>
                    <w:t>reject</w:t>
                  </w:r>
                </w:p>
              </w:tc>
            </w:tr>
            <w:tr w:rsidR="00A711D2" w14:paraId="132B4E7A" w14:textId="77777777" w:rsidTr="0044757D">
              <w:tc>
                <w:tcPr>
                  <w:tcW w:w="1527" w:type="dxa"/>
                  <w:tcBorders>
                    <w:top w:val="single" w:sz="4" w:space="0" w:color="auto"/>
                    <w:left w:val="single" w:sz="4" w:space="0" w:color="auto"/>
                    <w:bottom w:val="single" w:sz="4" w:space="0" w:color="auto"/>
                    <w:right w:val="single" w:sz="4" w:space="0" w:color="auto"/>
                  </w:tcBorders>
                </w:tcPr>
                <w:p w14:paraId="49B0BBA6" w14:textId="77777777" w:rsidR="00A711D2" w:rsidRDefault="00A711D2" w:rsidP="00A711D2">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981" w:type="dxa"/>
                  <w:tcBorders>
                    <w:top w:val="single" w:sz="4" w:space="0" w:color="auto"/>
                    <w:left w:val="single" w:sz="4" w:space="0" w:color="auto"/>
                    <w:bottom w:val="single" w:sz="4" w:space="0" w:color="auto"/>
                    <w:right w:val="single" w:sz="4" w:space="0" w:color="auto"/>
                  </w:tcBorders>
                </w:tcPr>
                <w:p w14:paraId="1C1BB97B" w14:textId="77777777" w:rsidR="00A711D2" w:rsidRDefault="00A711D2" w:rsidP="00A711D2">
                  <w:pPr>
                    <w:pStyle w:val="TAL"/>
                    <w:keepNext w:val="0"/>
                    <w:keepLines w:val="0"/>
                    <w:widowControl w:val="0"/>
                    <w:rPr>
                      <w:lang w:eastAsia="ja-JP"/>
                    </w:rPr>
                  </w:pPr>
                </w:p>
              </w:tc>
              <w:tc>
                <w:tcPr>
                  <w:tcW w:w="1803" w:type="dxa"/>
                  <w:tcBorders>
                    <w:top w:val="single" w:sz="4" w:space="0" w:color="auto"/>
                    <w:left w:val="single" w:sz="4" w:space="0" w:color="auto"/>
                    <w:bottom w:val="single" w:sz="4" w:space="0" w:color="auto"/>
                    <w:right w:val="single" w:sz="4" w:space="0" w:color="auto"/>
                  </w:tcBorders>
                </w:tcPr>
                <w:p w14:paraId="6EA765EB" w14:textId="77777777" w:rsidR="00A711D2" w:rsidRDefault="00A711D2" w:rsidP="00A711D2">
                  <w:pPr>
                    <w:pStyle w:val="TAL"/>
                    <w:keepNext w:val="0"/>
                    <w:keepLines w:val="0"/>
                    <w:widowControl w:val="0"/>
                    <w:rPr>
                      <w:i/>
                    </w:rPr>
                  </w:pPr>
                  <w:r>
                    <w:rPr>
                      <w:i/>
                    </w:rPr>
                    <w:t>0..1</w:t>
                  </w:r>
                </w:p>
              </w:tc>
              <w:tc>
                <w:tcPr>
                  <w:tcW w:w="991" w:type="dxa"/>
                  <w:tcBorders>
                    <w:top w:val="single" w:sz="4" w:space="0" w:color="auto"/>
                    <w:left w:val="single" w:sz="4" w:space="0" w:color="auto"/>
                    <w:bottom w:val="single" w:sz="4" w:space="0" w:color="auto"/>
                    <w:right w:val="single" w:sz="4" w:space="0" w:color="auto"/>
                  </w:tcBorders>
                </w:tcPr>
                <w:p w14:paraId="26FDD817" w14:textId="77777777" w:rsidR="00A711D2" w:rsidRPr="0002501C" w:rsidRDefault="00A711D2" w:rsidP="00A711D2">
                  <w:pPr>
                    <w:pStyle w:val="TAL"/>
                    <w:keepNext w:val="0"/>
                    <w:keepLines w:val="0"/>
                    <w:widowControl w:val="0"/>
                    <w:rPr>
                      <w:lang w:eastAsia="zh-CN"/>
                    </w:rPr>
                  </w:pPr>
                </w:p>
              </w:tc>
              <w:tc>
                <w:tcPr>
                  <w:tcW w:w="1488" w:type="dxa"/>
                  <w:tcBorders>
                    <w:top w:val="single" w:sz="4" w:space="0" w:color="auto"/>
                    <w:left w:val="single" w:sz="4" w:space="0" w:color="auto"/>
                    <w:bottom w:val="single" w:sz="4" w:space="0" w:color="auto"/>
                    <w:right w:val="single" w:sz="4" w:space="0" w:color="auto"/>
                  </w:tcBorders>
                </w:tcPr>
                <w:p w14:paraId="7357BD99"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08118F38" w14:textId="77777777" w:rsidR="00A711D2" w:rsidRPr="00BE12D5" w:rsidRDefault="00A711D2" w:rsidP="00A711D2">
                  <w:pPr>
                    <w:pStyle w:val="TAC"/>
                    <w:keepNext w:val="0"/>
                    <w:keepLines w:val="0"/>
                    <w:widowControl w:val="0"/>
                    <w:rPr>
                      <w:szCs w:val="18"/>
                      <w:lang w:eastAsia="ja-JP"/>
                    </w:rPr>
                  </w:pPr>
                  <w:r>
                    <w:rPr>
                      <w:szCs w:val="18"/>
                    </w:rPr>
                    <w:t>YES</w:t>
                  </w:r>
                </w:p>
              </w:tc>
              <w:tc>
                <w:tcPr>
                  <w:tcW w:w="1000" w:type="dxa"/>
                  <w:tcBorders>
                    <w:top w:val="single" w:sz="4" w:space="0" w:color="auto"/>
                    <w:left w:val="single" w:sz="4" w:space="0" w:color="auto"/>
                    <w:bottom w:val="single" w:sz="4" w:space="0" w:color="auto"/>
                    <w:right w:val="single" w:sz="4" w:space="0" w:color="auto"/>
                  </w:tcBorders>
                </w:tcPr>
                <w:p w14:paraId="24B01BE8" w14:textId="77777777" w:rsidR="00A711D2" w:rsidRPr="00BE12D5" w:rsidRDefault="00A711D2" w:rsidP="00A711D2">
                  <w:pPr>
                    <w:pStyle w:val="TAC"/>
                    <w:keepNext w:val="0"/>
                    <w:keepLines w:val="0"/>
                    <w:widowControl w:val="0"/>
                    <w:rPr>
                      <w:szCs w:val="18"/>
                      <w:lang w:eastAsia="ja-JP"/>
                    </w:rPr>
                  </w:pPr>
                  <w:r>
                    <w:rPr>
                      <w:szCs w:val="18"/>
                    </w:rPr>
                    <w:t>ignore</w:t>
                  </w:r>
                </w:p>
              </w:tc>
            </w:tr>
            <w:tr w:rsidR="00A711D2" w14:paraId="64C8699B" w14:textId="77777777" w:rsidTr="0044757D">
              <w:tc>
                <w:tcPr>
                  <w:tcW w:w="1527" w:type="dxa"/>
                  <w:tcBorders>
                    <w:top w:val="single" w:sz="4" w:space="0" w:color="auto"/>
                    <w:left w:val="single" w:sz="4" w:space="0" w:color="auto"/>
                    <w:bottom w:val="single" w:sz="4" w:space="0" w:color="auto"/>
                    <w:right w:val="single" w:sz="4" w:space="0" w:color="auto"/>
                  </w:tcBorders>
                </w:tcPr>
                <w:p w14:paraId="7F6E64D3" w14:textId="77777777" w:rsidR="00A711D2" w:rsidRDefault="00A711D2" w:rsidP="00A711D2">
                  <w:pPr>
                    <w:pStyle w:val="TAL"/>
                    <w:keepNext w:val="0"/>
                    <w:keepLines w:val="0"/>
                    <w:widowControl w:val="0"/>
                    <w:ind w:leftChars="50" w:left="105"/>
                  </w:pPr>
                  <w:r w:rsidRPr="00274B36">
                    <w:rPr>
                      <w:rFonts w:eastAsia="Tahoma"/>
                      <w:b/>
                      <w:bCs/>
                      <w:lang w:eastAsia="zh-CN"/>
                    </w:rPr>
                    <w:t xml:space="preserve">&gt;Early Sync </w:t>
                  </w:r>
                  <w:r>
                    <w:rPr>
                      <w:rFonts w:hint="eastAsia"/>
                      <w:b/>
                      <w:bCs/>
                    </w:rPr>
                    <w:t xml:space="preserve">Candidate Cell </w:t>
                  </w:r>
                  <w:r w:rsidRPr="00274B36">
                    <w:rPr>
                      <w:rFonts w:eastAsia="Tahoma"/>
                      <w:b/>
                      <w:bCs/>
                      <w:lang w:eastAsia="zh-CN"/>
                    </w:rPr>
                    <w:t>Information</w:t>
                  </w:r>
                  <w:r>
                    <w:rPr>
                      <w:rFonts w:eastAsia="Tahoma"/>
                      <w:b/>
                      <w:bCs/>
                      <w:lang w:eastAsia="zh-CN"/>
                    </w:rPr>
                    <w:t xml:space="preserve"> </w:t>
                  </w:r>
                  <w:r w:rsidRPr="00274B36">
                    <w:rPr>
                      <w:rFonts w:eastAsia="Tahoma"/>
                      <w:b/>
                      <w:bCs/>
                      <w:lang w:eastAsia="zh-CN"/>
                    </w:rPr>
                    <w:t>Item IEs</w:t>
                  </w:r>
                </w:p>
              </w:tc>
              <w:tc>
                <w:tcPr>
                  <w:tcW w:w="981" w:type="dxa"/>
                  <w:tcBorders>
                    <w:top w:val="single" w:sz="4" w:space="0" w:color="auto"/>
                    <w:left w:val="single" w:sz="4" w:space="0" w:color="auto"/>
                    <w:bottom w:val="single" w:sz="4" w:space="0" w:color="auto"/>
                    <w:right w:val="single" w:sz="4" w:space="0" w:color="auto"/>
                  </w:tcBorders>
                </w:tcPr>
                <w:p w14:paraId="491EEFEF" w14:textId="77777777" w:rsidR="00A711D2" w:rsidRDefault="00A711D2" w:rsidP="00A711D2">
                  <w:pPr>
                    <w:pStyle w:val="TAL"/>
                    <w:keepNext w:val="0"/>
                    <w:keepLines w:val="0"/>
                    <w:widowControl w:val="0"/>
                    <w:rPr>
                      <w:lang w:eastAsia="ja-JP"/>
                    </w:rPr>
                  </w:pPr>
                </w:p>
              </w:tc>
              <w:tc>
                <w:tcPr>
                  <w:tcW w:w="1803" w:type="dxa"/>
                  <w:tcBorders>
                    <w:top w:val="single" w:sz="4" w:space="0" w:color="auto"/>
                    <w:left w:val="single" w:sz="4" w:space="0" w:color="auto"/>
                    <w:bottom w:val="single" w:sz="4" w:space="0" w:color="auto"/>
                    <w:right w:val="single" w:sz="4" w:space="0" w:color="auto"/>
                  </w:tcBorders>
                </w:tcPr>
                <w:p w14:paraId="42E77246" w14:textId="77777777" w:rsidR="00A711D2" w:rsidRDefault="00A711D2" w:rsidP="00A711D2">
                  <w:pPr>
                    <w:pStyle w:val="TAL"/>
                    <w:keepNext w:val="0"/>
                    <w:keepLines w:val="0"/>
                    <w:widowControl w:val="0"/>
                    <w:rPr>
                      <w:i/>
                    </w:rPr>
                  </w:pPr>
                  <w:r>
                    <w:rPr>
                      <w:i/>
                    </w:rPr>
                    <w:t>1 .. &lt;maxnoofLTMCells&gt;</w:t>
                  </w:r>
                </w:p>
              </w:tc>
              <w:tc>
                <w:tcPr>
                  <w:tcW w:w="991" w:type="dxa"/>
                  <w:tcBorders>
                    <w:top w:val="single" w:sz="4" w:space="0" w:color="auto"/>
                    <w:left w:val="single" w:sz="4" w:space="0" w:color="auto"/>
                    <w:bottom w:val="single" w:sz="4" w:space="0" w:color="auto"/>
                    <w:right w:val="single" w:sz="4" w:space="0" w:color="auto"/>
                  </w:tcBorders>
                </w:tcPr>
                <w:p w14:paraId="4417C816" w14:textId="77777777" w:rsidR="00A711D2" w:rsidRPr="0002501C" w:rsidRDefault="00A711D2" w:rsidP="00A711D2">
                  <w:pPr>
                    <w:pStyle w:val="TAL"/>
                    <w:keepNext w:val="0"/>
                    <w:keepLines w:val="0"/>
                    <w:widowControl w:val="0"/>
                    <w:rPr>
                      <w:lang w:eastAsia="zh-CN"/>
                    </w:rPr>
                  </w:pPr>
                </w:p>
              </w:tc>
              <w:tc>
                <w:tcPr>
                  <w:tcW w:w="1488" w:type="dxa"/>
                  <w:tcBorders>
                    <w:top w:val="single" w:sz="4" w:space="0" w:color="auto"/>
                    <w:left w:val="single" w:sz="4" w:space="0" w:color="auto"/>
                    <w:bottom w:val="single" w:sz="4" w:space="0" w:color="auto"/>
                    <w:right w:val="single" w:sz="4" w:space="0" w:color="auto"/>
                  </w:tcBorders>
                </w:tcPr>
                <w:p w14:paraId="5F63D9F8"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14ADE11A" w14:textId="77777777" w:rsidR="00A711D2" w:rsidRPr="00BE12D5" w:rsidRDefault="00A711D2" w:rsidP="00A711D2">
                  <w:pPr>
                    <w:pStyle w:val="TAC"/>
                    <w:keepNext w:val="0"/>
                    <w:keepLines w:val="0"/>
                    <w:widowControl w:val="0"/>
                    <w:rPr>
                      <w:szCs w:val="18"/>
                      <w:lang w:eastAsia="ja-JP"/>
                    </w:rPr>
                  </w:pPr>
                  <w:r>
                    <w:rPr>
                      <w:szCs w:val="18"/>
                    </w:rPr>
                    <w:t>EACH</w:t>
                  </w:r>
                </w:p>
              </w:tc>
              <w:tc>
                <w:tcPr>
                  <w:tcW w:w="1000" w:type="dxa"/>
                  <w:tcBorders>
                    <w:top w:val="single" w:sz="4" w:space="0" w:color="auto"/>
                    <w:left w:val="single" w:sz="4" w:space="0" w:color="auto"/>
                    <w:bottom w:val="single" w:sz="4" w:space="0" w:color="auto"/>
                    <w:right w:val="single" w:sz="4" w:space="0" w:color="auto"/>
                  </w:tcBorders>
                </w:tcPr>
                <w:p w14:paraId="6DA16C66" w14:textId="77777777" w:rsidR="00A711D2" w:rsidRPr="00BE12D5" w:rsidRDefault="00A711D2" w:rsidP="00A711D2">
                  <w:pPr>
                    <w:pStyle w:val="TAC"/>
                    <w:keepNext w:val="0"/>
                    <w:keepLines w:val="0"/>
                    <w:widowControl w:val="0"/>
                    <w:rPr>
                      <w:szCs w:val="18"/>
                      <w:lang w:eastAsia="ja-JP"/>
                    </w:rPr>
                  </w:pPr>
                  <w:r>
                    <w:rPr>
                      <w:szCs w:val="18"/>
                    </w:rPr>
                    <w:t>ignore</w:t>
                  </w:r>
                </w:p>
              </w:tc>
            </w:tr>
            <w:tr w:rsidR="00A711D2" w14:paraId="54D2B4FD" w14:textId="77777777" w:rsidTr="0044757D">
              <w:tc>
                <w:tcPr>
                  <w:tcW w:w="1527" w:type="dxa"/>
                  <w:tcBorders>
                    <w:top w:val="single" w:sz="4" w:space="0" w:color="auto"/>
                    <w:left w:val="single" w:sz="4" w:space="0" w:color="auto"/>
                    <w:bottom w:val="single" w:sz="4" w:space="0" w:color="auto"/>
                    <w:right w:val="single" w:sz="4" w:space="0" w:color="auto"/>
                  </w:tcBorders>
                </w:tcPr>
                <w:p w14:paraId="77885684" w14:textId="77777777" w:rsidR="00A711D2" w:rsidRDefault="00A711D2" w:rsidP="00A711D2">
                  <w:pPr>
                    <w:pStyle w:val="TAL"/>
                    <w:keepNext w:val="0"/>
                    <w:keepLines w:val="0"/>
                    <w:widowControl w:val="0"/>
                    <w:ind w:leftChars="100" w:left="210"/>
                  </w:pPr>
                  <w:r w:rsidRPr="007731F1">
                    <w:rPr>
                      <w:lang w:val="en-US" w:eastAsia="zh-CN"/>
                    </w:rPr>
                    <w:t xml:space="preserve">&gt;&gt;Cell </w:t>
                  </w:r>
                  <w:r w:rsidRPr="000846A1">
                    <w:t>ID</w:t>
                  </w:r>
                </w:p>
              </w:tc>
              <w:tc>
                <w:tcPr>
                  <w:tcW w:w="981" w:type="dxa"/>
                  <w:tcBorders>
                    <w:top w:val="single" w:sz="4" w:space="0" w:color="auto"/>
                    <w:left w:val="single" w:sz="4" w:space="0" w:color="auto"/>
                    <w:bottom w:val="single" w:sz="4" w:space="0" w:color="auto"/>
                    <w:right w:val="single" w:sz="4" w:space="0" w:color="auto"/>
                  </w:tcBorders>
                </w:tcPr>
                <w:p w14:paraId="446C05C8" w14:textId="77777777" w:rsidR="00A711D2" w:rsidRDefault="00A711D2" w:rsidP="00A711D2">
                  <w:pPr>
                    <w:pStyle w:val="TAL"/>
                    <w:keepNext w:val="0"/>
                    <w:keepLines w:val="0"/>
                    <w:widowControl w:val="0"/>
                    <w:rPr>
                      <w:lang w:eastAsia="ja-JP"/>
                    </w:rPr>
                  </w:pPr>
                  <w:r>
                    <w:rPr>
                      <w:lang w:eastAsia="ja-JP"/>
                    </w:rPr>
                    <w:t>M</w:t>
                  </w:r>
                </w:p>
              </w:tc>
              <w:tc>
                <w:tcPr>
                  <w:tcW w:w="1803" w:type="dxa"/>
                  <w:tcBorders>
                    <w:top w:val="single" w:sz="4" w:space="0" w:color="auto"/>
                    <w:left w:val="single" w:sz="4" w:space="0" w:color="auto"/>
                    <w:bottom w:val="single" w:sz="4" w:space="0" w:color="auto"/>
                    <w:right w:val="single" w:sz="4" w:space="0" w:color="auto"/>
                  </w:tcBorders>
                </w:tcPr>
                <w:p w14:paraId="7F269EFF" w14:textId="77777777" w:rsidR="00A711D2" w:rsidRDefault="00A711D2" w:rsidP="00A711D2">
                  <w:pPr>
                    <w:pStyle w:val="TAL"/>
                    <w:keepNext w:val="0"/>
                    <w:keepLines w:val="0"/>
                    <w:widowControl w:val="0"/>
                    <w:rPr>
                      <w:i/>
                    </w:rPr>
                  </w:pPr>
                </w:p>
              </w:tc>
              <w:tc>
                <w:tcPr>
                  <w:tcW w:w="991" w:type="dxa"/>
                  <w:tcBorders>
                    <w:top w:val="single" w:sz="4" w:space="0" w:color="auto"/>
                    <w:left w:val="single" w:sz="4" w:space="0" w:color="auto"/>
                    <w:bottom w:val="single" w:sz="4" w:space="0" w:color="auto"/>
                    <w:right w:val="single" w:sz="4" w:space="0" w:color="auto"/>
                  </w:tcBorders>
                </w:tcPr>
                <w:p w14:paraId="07AE9892" w14:textId="77777777" w:rsidR="00A711D2" w:rsidRDefault="00A711D2" w:rsidP="00A711D2">
                  <w:pPr>
                    <w:pStyle w:val="TAL"/>
                    <w:keepNext w:val="0"/>
                    <w:keepLines w:val="0"/>
                    <w:widowControl w:val="0"/>
                    <w:rPr>
                      <w:lang w:eastAsia="ja-JP"/>
                    </w:rPr>
                  </w:pPr>
                  <w:r>
                    <w:rPr>
                      <w:lang w:eastAsia="ja-JP"/>
                    </w:rPr>
                    <w:t>NR CGI</w:t>
                  </w:r>
                </w:p>
                <w:p w14:paraId="501FDD4C" w14:textId="77777777" w:rsidR="00A711D2" w:rsidRPr="0002501C" w:rsidRDefault="00A711D2" w:rsidP="00A711D2">
                  <w:pPr>
                    <w:pStyle w:val="TAL"/>
                    <w:keepNext w:val="0"/>
                    <w:keepLines w:val="0"/>
                    <w:widowControl w:val="0"/>
                    <w:rPr>
                      <w:lang w:eastAsia="zh-CN"/>
                    </w:rPr>
                  </w:pPr>
                  <w:r>
                    <w:rPr>
                      <w:lang w:eastAsia="ja-JP"/>
                    </w:rPr>
                    <w:t>9.3.1.12</w:t>
                  </w:r>
                </w:p>
              </w:tc>
              <w:tc>
                <w:tcPr>
                  <w:tcW w:w="1488" w:type="dxa"/>
                  <w:tcBorders>
                    <w:top w:val="single" w:sz="4" w:space="0" w:color="auto"/>
                    <w:left w:val="single" w:sz="4" w:space="0" w:color="auto"/>
                    <w:bottom w:val="single" w:sz="4" w:space="0" w:color="auto"/>
                    <w:right w:val="single" w:sz="4" w:space="0" w:color="auto"/>
                  </w:tcBorders>
                </w:tcPr>
                <w:p w14:paraId="717998A7" w14:textId="77777777" w:rsidR="00A711D2" w:rsidRDefault="00A711D2" w:rsidP="00A711D2">
                  <w:pPr>
                    <w:pStyle w:val="TAL"/>
                    <w:keepNext w:val="0"/>
                    <w:keepLines w:val="0"/>
                    <w:widowControl w:val="0"/>
                  </w:pPr>
                </w:p>
              </w:tc>
              <w:tc>
                <w:tcPr>
                  <w:tcW w:w="1000" w:type="dxa"/>
                  <w:tcBorders>
                    <w:top w:val="single" w:sz="4" w:space="0" w:color="auto"/>
                    <w:left w:val="single" w:sz="4" w:space="0" w:color="auto"/>
                    <w:bottom w:val="single" w:sz="4" w:space="0" w:color="auto"/>
                    <w:right w:val="single" w:sz="4" w:space="0" w:color="auto"/>
                  </w:tcBorders>
                </w:tcPr>
                <w:p w14:paraId="60E23C05" w14:textId="77777777" w:rsidR="00A711D2" w:rsidRPr="00BE12D5" w:rsidRDefault="00A711D2" w:rsidP="00A711D2">
                  <w:pPr>
                    <w:pStyle w:val="TAC"/>
                    <w:keepNext w:val="0"/>
                    <w:keepLines w:val="0"/>
                    <w:widowControl w:val="0"/>
                    <w:rPr>
                      <w:szCs w:val="18"/>
                      <w:lang w:eastAsia="ja-JP"/>
                    </w:rPr>
                  </w:pPr>
                  <w:r>
                    <w:rPr>
                      <w:szCs w:val="18"/>
                      <w:lang w:eastAsia="ja-JP"/>
                    </w:rPr>
                    <w:t>-</w:t>
                  </w:r>
                </w:p>
              </w:tc>
              <w:tc>
                <w:tcPr>
                  <w:tcW w:w="1000" w:type="dxa"/>
                  <w:tcBorders>
                    <w:top w:val="single" w:sz="4" w:space="0" w:color="auto"/>
                    <w:left w:val="single" w:sz="4" w:space="0" w:color="auto"/>
                    <w:bottom w:val="single" w:sz="4" w:space="0" w:color="auto"/>
                    <w:right w:val="single" w:sz="4" w:space="0" w:color="auto"/>
                  </w:tcBorders>
                </w:tcPr>
                <w:p w14:paraId="622587AC" w14:textId="77777777" w:rsidR="00A711D2" w:rsidRPr="00BE12D5" w:rsidRDefault="00A711D2" w:rsidP="00A711D2">
                  <w:pPr>
                    <w:pStyle w:val="TAC"/>
                    <w:keepNext w:val="0"/>
                    <w:keepLines w:val="0"/>
                    <w:widowControl w:val="0"/>
                    <w:rPr>
                      <w:szCs w:val="18"/>
                      <w:lang w:eastAsia="ja-JP"/>
                    </w:rPr>
                  </w:pPr>
                </w:p>
              </w:tc>
            </w:tr>
            <w:tr w:rsidR="00A711D2" w14:paraId="5EAE9070" w14:textId="77777777" w:rsidTr="0044757D">
              <w:tc>
                <w:tcPr>
                  <w:tcW w:w="1527" w:type="dxa"/>
                  <w:tcBorders>
                    <w:top w:val="single" w:sz="4" w:space="0" w:color="auto"/>
                    <w:left w:val="single" w:sz="4" w:space="0" w:color="auto"/>
                    <w:bottom w:val="single" w:sz="4" w:space="0" w:color="auto"/>
                    <w:right w:val="single" w:sz="4" w:space="0" w:color="auto"/>
                  </w:tcBorders>
                </w:tcPr>
                <w:p w14:paraId="32763024" w14:textId="77777777" w:rsidR="00A711D2" w:rsidRDefault="00A711D2" w:rsidP="00A711D2">
                  <w:pPr>
                    <w:pStyle w:val="TAL"/>
                    <w:keepNext w:val="0"/>
                    <w:keepLines w:val="0"/>
                    <w:widowControl w:val="0"/>
                    <w:ind w:leftChars="100" w:left="210"/>
                  </w:pPr>
                  <w:r>
                    <w:rPr>
                      <w:rFonts w:eastAsia="Tahoma"/>
                      <w:lang w:eastAsia="zh-CN"/>
                    </w:rPr>
                    <w:lastRenderedPageBreak/>
                    <w:t xml:space="preserve">&gt;&gt;TCI </w:t>
                  </w:r>
                  <w:r w:rsidRPr="000846A1">
                    <w:t>States</w:t>
                  </w:r>
                  <w:r>
                    <w:rPr>
                      <w:rFonts w:eastAsia="Tahoma"/>
                      <w:lang w:eastAsia="zh-CN"/>
                    </w:rPr>
                    <w:t xml:space="preserve"> Configurations List</w:t>
                  </w:r>
                </w:p>
              </w:tc>
              <w:tc>
                <w:tcPr>
                  <w:tcW w:w="981" w:type="dxa"/>
                  <w:tcBorders>
                    <w:top w:val="single" w:sz="4" w:space="0" w:color="auto"/>
                    <w:left w:val="single" w:sz="4" w:space="0" w:color="auto"/>
                    <w:bottom w:val="single" w:sz="4" w:space="0" w:color="auto"/>
                    <w:right w:val="single" w:sz="4" w:space="0" w:color="auto"/>
                  </w:tcBorders>
                </w:tcPr>
                <w:p w14:paraId="7B21B3EF" w14:textId="77777777" w:rsidR="00A711D2" w:rsidRDefault="00A711D2" w:rsidP="00A711D2">
                  <w:pPr>
                    <w:pStyle w:val="TAL"/>
                    <w:keepNext w:val="0"/>
                    <w:keepLines w:val="0"/>
                    <w:widowControl w:val="0"/>
                    <w:rPr>
                      <w:lang w:eastAsia="ja-JP"/>
                    </w:rPr>
                  </w:pPr>
                  <w:r>
                    <w:rPr>
                      <w:rFonts w:eastAsia="宋体"/>
                    </w:rPr>
                    <w:t>O</w:t>
                  </w:r>
                </w:p>
              </w:tc>
              <w:tc>
                <w:tcPr>
                  <w:tcW w:w="1803" w:type="dxa"/>
                  <w:tcBorders>
                    <w:top w:val="single" w:sz="4" w:space="0" w:color="auto"/>
                    <w:left w:val="single" w:sz="4" w:space="0" w:color="auto"/>
                    <w:bottom w:val="single" w:sz="4" w:space="0" w:color="auto"/>
                    <w:right w:val="single" w:sz="4" w:space="0" w:color="auto"/>
                  </w:tcBorders>
                </w:tcPr>
                <w:p w14:paraId="5700D661" w14:textId="77777777" w:rsidR="00A711D2" w:rsidRDefault="00A711D2" w:rsidP="00A711D2">
                  <w:pPr>
                    <w:pStyle w:val="TAL"/>
                    <w:keepNext w:val="0"/>
                    <w:keepLines w:val="0"/>
                    <w:widowControl w:val="0"/>
                    <w:rPr>
                      <w:i/>
                    </w:rPr>
                  </w:pPr>
                </w:p>
              </w:tc>
              <w:tc>
                <w:tcPr>
                  <w:tcW w:w="991" w:type="dxa"/>
                  <w:tcBorders>
                    <w:top w:val="single" w:sz="4" w:space="0" w:color="auto"/>
                    <w:left w:val="single" w:sz="4" w:space="0" w:color="auto"/>
                    <w:bottom w:val="single" w:sz="4" w:space="0" w:color="auto"/>
                    <w:right w:val="single" w:sz="4" w:space="0" w:color="auto"/>
                  </w:tcBorders>
                </w:tcPr>
                <w:p w14:paraId="562D1922" w14:textId="77777777" w:rsidR="00A711D2" w:rsidRPr="0002501C" w:rsidRDefault="00A711D2" w:rsidP="00A711D2">
                  <w:pPr>
                    <w:pStyle w:val="TAL"/>
                    <w:keepNext w:val="0"/>
                    <w:keepLines w:val="0"/>
                    <w:widowControl w:val="0"/>
                    <w:rPr>
                      <w:lang w:eastAsia="zh-CN"/>
                    </w:rPr>
                  </w:pPr>
                  <w:r>
                    <w:rPr>
                      <w:rFonts w:eastAsia="Batang"/>
                      <w:bCs/>
                    </w:rPr>
                    <w:t>OCTET STRING</w:t>
                  </w:r>
                </w:p>
              </w:tc>
              <w:tc>
                <w:tcPr>
                  <w:tcW w:w="1488" w:type="dxa"/>
                  <w:tcBorders>
                    <w:top w:val="single" w:sz="4" w:space="0" w:color="auto"/>
                    <w:left w:val="single" w:sz="4" w:space="0" w:color="auto"/>
                    <w:bottom w:val="single" w:sz="4" w:space="0" w:color="auto"/>
                    <w:right w:val="single" w:sz="4" w:space="0" w:color="auto"/>
                  </w:tcBorders>
                </w:tcPr>
                <w:p w14:paraId="1B2A1BA6" w14:textId="77777777" w:rsidR="00A711D2" w:rsidRPr="004118CE" w:rsidRDefault="00A711D2" w:rsidP="00A711D2">
                  <w:pPr>
                    <w:pStyle w:val="TAL"/>
                    <w:rPr>
                      <w:lang w:eastAsia="zh-CN"/>
                    </w:rPr>
                  </w:pPr>
                  <w:r w:rsidRPr="004118CE">
                    <w:rPr>
                      <w:lang w:eastAsia="zh-CN"/>
                    </w:rPr>
                    <w:t xml:space="preserve">Includes the </w:t>
                  </w:r>
                  <w:r w:rsidRPr="0064479D">
                    <w:rPr>
                      <w:i/>
                      <w:iCs/>
                    </w:rPr>
                    <w:t>LTM-TCI-Info</w:t>
                  </w:r>
                </w:p>
                <w:p w14:paraId="3973712B" w14:textId="77777777" w:rsidR="00A711D2" w:rsidRDefault="00A711D2" w:rsidP="00A711D2">
                  <w:pPr>
                    <w:pStyle w:val="TAL"/>
                    <w:keepNext w:val="0"/>
                    <w:keepLines w:val="0"/>
                    <w:widowControl w:val="0"/>
                  </w:pPr>
                  <w:r w:rsidRPr="004118CE">
                    <w:rPr>
                      <w:lang w:eastAsia="zh-CN"/>
                    </w:rPr>
                    <w:t>IE, as defined in TS 38.331 [8].</w:t>
                  </w:r>
                </w:p>
              </w:tc>
              <w:tc>
                <w:tcPr>
                  <w:tcW w:w="1000" w:type="dxa"/>
                  <w:tcBorders>
                    <w:top w:val="single" w:sz="4" w:space="0" w:color="auto"/>
                    <w:left w:val="single" w:sz="4" w:space="0" w:color="auto"/>
                    <w:bottom w:val="single" w:sz="4" w:space="0" w:color="auto"/>
                    <w:right w:val="single" w:sz="4" w:space="0" w:color="auto"/>
                  </w:tcBorders>
                </w:tcPr>
                <w:p w14:paraId="1CC94B80" w14:textId="77777777" w:rsidR="00A711D2" w:rsidRPr="00BE12D5" w:rsidRDefault="00A711D2" w:rsidP="00A711D2">
                  <w:pPr>
                    <w:pStyle w:val="TAC"/>
                    <w:keepNext w:val="0"/>
                    <w:keepLines w:val="0"/>
                    <w:widowControl w:val="0"/>
                    <w:rPr>
                      <w:szCs w:val="18"/>
                      <w:lang w:eastAsia="ja-JP"/>
                    </w:rPr>
                  </w:pPr>
                  <w:r>
                    <w:rPr>
                      <w:rFonts w:hint="eastAsia"/>
                      <w:szCs w:val="18"/>
                    </w:rPr>
                    <w:t>-</w:t>
                  </w:r>
                </w:p>
              </w:tc>
              <w:tc>
                <w:tcPr>
                  <w:tcW w:w="1000" w:type="dxa"/>
                  <w:tcBorders>
                    <w:top w:val="single" w:sz="4" w:space="0" w:color="auto"/>
                    <w:left w:val="single" w:sz="4" w:space="0" w:color="auto"/>
                    <w:bottom w:val="single" w:sz="4" w:space="0" w:color="auto"/>
                    <w:right w:val="single" w:sz="4" w:space="0" w:color="auto"/>
                  </w:tcBorders>
                </w:tcPr>
                <w:p w14:paraId="71622EE9" w14:textId="77777777" w:rsidR="00A711D2" w:rsidRPr="00BE12D5" w:rsidRDefault="00A711D2" w:rsidP="00A711D2">
                  <w:pPr>
                    <w:pStyle w:val="TAC"/>
                    <w:keepNext w:val="0"/>
                    <w:keepLines w:val="0"/>
                    <w:widowControl w:val="0"/>
                    <w:rPr>
                      <w:szCs w:val="18"/>
                      <w:lang w:eastAsia="ja-JP"/>
                    </w:rPr>
                  </w:pPr>
                </w:p>
              </w:tc>
            </w:tr>
            <w:tr w:rsidR="00A711D2" w14:paraId="274DABB1" w14:textId="77777777" w:rsidTr="0044757D">
              <w:tc>
                <w:tcPr>
                  <w:tcW w:w="1527" w:type="dxa"/>
                  <w:tcBorders>
                    <w:top w:val="single" w:sz="4" w:space="0" w:color="auto"/>
                    <w:left w:val="single" w:sz="4" w:space="0" w:color="auto"/>
                    <w:bottom w:val="single" w:sz="4" w:space="0" w:color="auto"/>
                    <w:right w:val="single" w:sz="4" w:space="0" w:color="auto"/>
                  </w:tcBorders>
                </w:tcPr>
                <w:p w14:paraId="69E7F2D3" w14:textId="77777777" w:rsidR="00A711D2" w:rsidRPr="00A711D2" w:rsidRDefault="00A711D2" w:rsidP="00A711D2">
                  <w:pPr>
                    <w:pStyle w:val="TAL"/>
                    <w:keepNext w:val="0"/>
                    <w:keepLines w:val="0"/>
                    <w:widowControl w:val="0"/>
                    <w:ind w:leftChars="100" w:left="210"/>
                    <w:rPr>
                      <w:rFonts w:eastAsia="Tahoma"/>
                      <w:highlight w:val="yellow"/>
                      <w:lang w:eastAsia="zh-CN"/>
                    </w:rPr>
                  </w:pPr>
                  <w:r w:rsidRPr="00A711D2">
                    <w:rPr>
                      <w:highlight w:val="yellow"/>
                    </w:rPr>
                    <w:t>&gt;&gt;Early UL Sync Configuration</w:t>
                  </w:r>
                </w:p>
              </w:tc>
              <w:tc>
                <w:tcPr>
                  <w:tcW w:w="981" w:type="dxa"/>
                  <w:tcBorders>
                    <w:top w:val="single" w:sz="4" w:space="0" w:color="auto"/>
                    <w:left w:val="single" w:sz="4" w:space="0" w:color="auto"/>
                    <w:bottom w:val="single" w:sz="4" w:space="0" w:color="auto"/>
                    <w:right w:val="single" w:sz="4" w:space="0" w:color="auto"/>
                  </w:tcBorders>
                </w:tcPr>
                <w:p w14:paraId="025B7634" w14:textId="77777777" w:rsidR="00A711D2" w:rsidRPr="00A711D2" w:rsidRDefault="00A711D2" w:rsidP="00A711D2">
                  <w:pPr>
                    <w:pStyle w:val="TAL"/>
                    <w:keepNext w:val="0"/>
                    <w:keepLines w:val="0"/>
                    <w:widowControl w:val="0"/>
                    <w:rPr>
                      <w:rFonts w:eastAsia="宋体"/>
                      <w:highlight w:val="yellow"/>
                    </w:rPr>
                  </w:pPr>
                  <w:r w:rsidRPr="00A711D2">
                    <w:rPr>
                      <w:highlight w:val="yellow"/>
                      <w:lang w:eastAsia="zh-CN"/>
                    </w:rPr>
                    <w:t>O</w:t>
                  </w:r>
                </w:p>
              </w:tc>
              <w:tc>
                <w:tcPr>
                  <w:tcW w:w="1803" w:type="dxa"/>
                  <w:tcBorders>
                    <w:top w:val="single" w:sz="4" w:space="0" w:color="auto"/>
                    <w:left w:val="single" w:sz="4" w:space="0" w:color="auto"/>
                    <w:bottom w:val="single" w:sz="4" w:space="0" w:color="auto"/>
                    <w:right w:val="single" w:sz="4" w:space="0" w:color="auto"/>
                  </w:tcBorders>
                </w:tcPr>
                <w:p w14:paraId="09D24B70" w14:textId="77777777" w:rsidR="00A711D2" w:rsidRPr="00A711D2" w:rsidRDefault="00A711D2" w:rsidP="00A711D2">
                  <w:pPr>
                    <w:pStyle w:val="TAL"/>
                    <w:keepNext w:val="0"/>
                    <w:keepLines w:val="0"/>
                    <w:widowControl w:val="0"/>
                    <w:rPr>
                      <w:i/>
                      <w:highlight w:val="yellow"/>
                    </w:rPr>
                  </w:pPr>
                </w:p>
              </w:tc>
              <w:tc>
                <w:tcPr>
                  <w:tcW w:w="991" w:type="dxa"/>
                  <w:tcBorders>
                    <w:top w:val="single" w:sz="4" w:space="0" w:color="auto"/>
                    <w:left w:val="single" w:sz="4" w:space="0" w:color="auto"/>
                    <w:bottom w:val="single" w:sz="4" w:space="0" w:color="auto"/>
                    <w:right w:val="single" w:sz="4" w:space="0" w:color="auto"/>
                  </w:tcBorders>
                </w:tcPr>
                <w:p w14:paraId="63A4B10C" w14:textId="77777777" w:rsidR="00A711D2" w:rsidRPr="00A711D2" w:rsidRDefault="00A711D2" w:rsidP="00A711D2">
                  <w:pPr>
                    <w:pStyle w:val="TAL"/>
                    <w:keepNext w:val="0"/>
                    <w:keepLines w:val="0"/>
                    <w:widowControl w:val="0"/>
                    <w:rPr>
                      <w:rFonts w:eastAsia="Batang"/>
                      <w:bCs/>
                      <w:highlight w:val="yellow"/>
                    </w:rPr>
                  </w:pPr>
                  <w:r w:rsidRPr="00A711D2">
                    <w:rPr>
                      <w:rFonts w:eastAsia="Batang"/>
                      <w:bCs/>
                      <w:highlight w:val="yellow"/>
                    </w:rPr>
                    <w:t>9.3.1.328</w:t>
                  </w:r>
                </w:p>
              </w:tc>
              <w:tc>
                <w:tcPr>
                  <w:tcW w:w="1488" w:type="dxa"/>
                  <w:tcBorders>
                    <w:top w:val="single" w:sz="4" w:space="0" w:color="auto"/>
                    <w:left w:val="single" w:sz="4" w:space="0" w:color="auto"/>
                    <w:bottom w:val="single" w:sz="4" w:space="0" w:color="auto"/>
                    <w:right w:val="single" w:sz="4" w:space="0" w:color="auto"/>
                  </w:tcBorders>
                </w:tcPr>
                <w:p w14:paraId="40291462" w14:textId="77777777" w:rsidR="00A711D2" w:rsidRPr="00A711D2" w:rsidRDefault="00A711D2" w:rsidP="00A711D2">
                  <w:pPr>
                    <w:pStyle w:val="TAL"/>
                    <w:keepNext w:val="0"/>
                    <w:keepLines w:val="0"/>
                    <w:widowControl w:val="0"/>
                    <w:rPr>
                      <w:highlight w:val="yellow"/>
                    </w:rPr>
                  </w:pPr>
                </w:p>
              </w:tc>
              <w:tc>
                <w:tcPr>
                  <w:tcW w:w="1000" w:type="dxa"/>
                  <w:tcBorders>
                    <w:top w:val="single" w:sz="4" w:space="0" w:color="auto"/>
                    <w:left w:val="single" w:sz="4" w:space="0" w:color="auto"/>
                    <w:bottom w:val="single" w:sz="4" w:space="0" w:color="auto"/>
                    <w:right w:val="single" w:sz="4" w:space="0" w:color="auto"/>
                  </w:tcBorders>
                </w:tcPr>
                <w:p w14:paraId="02FFC7E6" w14:textId="77777777" w:rsidR="00A711D2" w:rsidRPr="00BE12D5" w:rsidRDefault="00A711D2" w:rsidP="00A711D2">
                  <w:pPr>
                    <w:pStyle w:val="TAC"/>
                    <w:keepNext w:val="0"/>
                    <w:keepLines w:val="0"/>
                    <w:widowControl w:val="0"/>
                    <w:rPr>
                      <w:szCs w:val="18"/>
                      <w:lang w:eastAsia="ja-JP"/>
                    </w:rPr>
                  </w:pPr>
                  <w:r>
                    <w:rPr>
                      <w:rFonts w:eastAsia="宋体"/>
                      <w:lang w:eastAsia="zh-CN"/>
                    </w:rPr>
                    <w:t>-</w:t>
                  </w:r>
                </w:p>
              </w:tc>
              <w:tc>
                <w:tcPr>
                  <w:tcW w:w="1000" w:type="dxa"/>
                  <w:tcBorders>
                    <w:top w:val="single" w:sz="4" w:space="0" w:color="auto"/>
                    <w:left w:val="single" w:sz="4" w:space="0" w:color="auto"/>
                    <w:bottom w:val="single" w:sz="4" w:space="0" w:color="auto"/>
                    <w:right w:val="single" w:sz="4" w:space="0" w:color="auto"/>
                  </w:tcBorders>
                </w:tcPr>
                <w:p w14:paraId="29A4834B" w14:textId="77777777" w:rsidR="00A711D2" w:rsidRPr="00BE12D5" w:rsidRDefault="00A711D2" w:rsidP="00A711D2">
                  <w:pPr>
                    <w:pStyle w:val="TAC"/>
                    <w:keepNext w:val="0"/>
                    <w:keepLines w:val="0"/>
                    <w:widowControl w:val="0"/>
                    <w:rPr>
                      <w:szCs w:val="18"/>
                      <w:lang w:eastAsia="ja-JP"/>
                    </w:rPr>
                  </w:pPr>
                </w:p>
              </w:tc>
            </w:tr>
            <w:tr w:rsidR="0044757D" w14:paraId="563AF43E" w14:textId="77777777" w:rsidTr="00651609">
              <w:tc>
                <w:tcPr>
                  <w:tcW w:w="8790" w:type="dxa"/>
                  <w:gridSpan w:val="7"/>
                  <w:tcBorders>
                    <w:top w:val="single" w:sz="4" w:space="0" w:color="auto"/>
                    <w:left w:val="single" w:sz="4" w:space="0" w:color="auto"/>
                    <w:bottom w:val="single" w:sz="4" w:space="0" w:color="auto"/>
                    <w:right w:val="single" w:sz="4" w:space="0" w:color="auto"/>
                  </w:tcBorders>
                </w:tcPr>
                <w:p w14:paraId="078A0DAA" w14:textId="2844E4F3" w:rsidR="0044757D" w:rsidRPr="0044757D" w:rsidRDefault="0044757D" w:rsidP="00A711D2">
                  <w:pPr>
                    <w:pStyle w:val="TAC"/>
                    <w:keepNext w:val="0"/>
                    <w:keepLines w:val="0"/>
                    <w:widowControl w:val="0"/>
                    <w:rPr>
                      <w:rFonts w:eastAsiaTheme="minorEastAsia"/>
                      <w:szCs w:val="18"/>
                      <w:lang w:eastAsia="zh-CN"/>
                    </w:rPr>
                  </w:pPr>
                  <w:r>
                    <w:rPr>
                      <w:rFonts w:eastAsiaTheme="minorEastAsia"/>
                      <w:szCs w:val="18"/>
                      <w:lang w:eastAsia="zh-CN"/>
                    </w:rPr>
                    <w:t>…</w:t>
                  </w:r>
                </w:p>
              </w:tc>
            </w:tr>
          </w:tbl>
          <w:p w14:paraId="0A00716C" w14:textId="77777777" w:rsidR="0007107D" w:rsidRPr="00A711D2" w:rsidRDefault="0007107D" w:rsidP="00A711D2">
            <w:pPr>
              <w:pStyle w:val="4"/>
              <w:keepNext w:val="0"/>
              <w:keepLines w:val="0"/>
              <w:widowControl w:val="0"/>
              <w:numPr>
                <w:ilvl w:val="0"/>
                <w:numId w:val="0"/>
              </w:numPr>
              <w:outlineLvl w:val="3"/>
              <w:rPr>
                <w:sz w:val="24"/>
              </w:rPr>
            </w:pPr>
          </w:p>
          <w:p w14:paraId="0703C9A8" w14:textId="77777777" w:rsidR="0007107D" w:rsidRPr="0044757D" w:rsidRDefault="0007107D" w:rsidP="0007107D">
            <w:pPr>
              <w:pStyle w:val="4"/>
              <w:keepNext w:val="0"/>
              <w:keepLines w:val="0"/>
              <w:widowControl w:val="0"/>
              <w:numPr>
                <w:ilvl w:val="0"/>
                <w:numId w:val="0"/>
              </w:numPr>
              <w:ind w:left="864" w:hanging="864"/>
              <w:outlineLvl w:val="3"/>
              <w:rPr>
                <w:sz w:val="21"/>
              </w:rPr>
            </w:pPr>
            <w:r w:rsidRPr="0044757D">
              <w:rPr>
                <w:sz w:val="21"/>
              </w:rPr>
              <w:t>9.3.1.328</w:t>
            </w:r>
            <w:r w:rsidRPr="0044757D">
              <w:rPr>
                <w:sz w:val="21"/>
              </w:rPr>
              <w:tab/>
              <w:t>Early UL Sync Configuration</w:t>
            </w:r>
            <w:bookmarkEnd w:id="24"/>
          </w:p>
          <w:p w14:paraId="375BEBCD" w14:textId="77777777" w:rsidR="0007107D" w:rsidRPr="00A711D2" w:rsidRDefault="0007107D" w:rsidP="0007107D">
            <w:pPr>
              <w:rPr>
                <w:sz w:val="20"/>
                <w:lang w:eastAsia="zh-CN"/>
              </w:rPr>
            </w:pPr>
            <w:r w:rsidRPr="00A711D2">
              <w:rPr>
                <w:sz w:val="20"/>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017"/>
              <w:gridCol w:w="2072"/>
              <w:gridCol w:w="1446"/>
              <w:gridCol w:w="2366"/>
            </w:tblGrid>
            <w:tr w:rsidR="0007107D" w14:paraId="759F1EEA" w14:textId="77777777" w:rsidTr="00D142D2">
              <w:trPr>
                <w:tblHeader/>
              </w:trPr>
              <w:tc>
                <w:tcPr>
                  <w:tcW w:w="1259" w:type="pct"/>
                </w:tcPr>
                <w:p w14:paraId="5C71F309" w14:textId="77777777" w:rsidR="0007107D" w:rsidRDefault="0007107D" w:rsidP="0007107D">
                  <w:pPr>
                    <w:pStyle w:val="TAH"/>
                    <w:keepNext w:val="0"/>
                    <w:keepLines w:val="0"/>
                    <w:widowControl w:val="0"/>
                    <w:rPr>
                      <w:lang w:eastAsia="ja-JP"/>
                    </w:rPr>
                  </w:pPr>
                  <w:r>
                    <w:rPr>
                      <w:lang w:eastAsia="ja-JP"/>
                    </w:rPr>
                    <w:t>IE/Group Name</w:t>
                  </w:r>
                </w:p>
              </w:tc>
              <w:tc>
                <w:tcPr>
                  <w:tcW w:w="556" w:type="pct"/>
                </w:tcPr>
                <w:p w14:paraId="1A8578C3" w14:textId="77777777" w:rsidR="0007107D" w:rsidRDefault="0007107D" w:rsidP="0007107D">
                  <w:pPr>
                    <w:pStyle w:val="TAH"/>
                    <w:keepNext w:val="0"/>
                    <w:keepLines w:val="0"/>
                    <w:widowControl w:val="0"/>
                    <w:rPr>
                      <w:lang w:eastAsia="ja-JP"/>
                    </w:rPr>
                  </w:pPr>
                  <w:r>
                    <w:rPr>
                      <w:lang w:eastAsia="ja-JP"/>
                    </w:rPr>
                    <w:t>Presence</w:t>
                  </w:r>
                </w:p>
              </w:tc>
              <w:tc>
                <w:tcPr>
                  <w:tcW w:w="740" w:type="pct"/>
                </w:tcPr>
                <w:p w14:paraId="0D76982D" w14:textId="77777777" w:rsidR="0007107D" w:rsidRDefault="0007107D" w:rsidP="0007107D">
                  <w:pPr>
                    <w:pStyle w:val="TAH"/>
                    <w:keepNext w:val="0"/>
                    <w:keepLines w:val="0"/>
                    <w:widowControl w:val="0"/>
                    <w:rPr>
                      <w:lang w:eastAsia="ja-JP"/>
                    </w:rPr>
                  </w:pPr>
                  <w:r>
                    <w:rPr>
                      <w:lang w:eastAsia="ja-JP"/>
                    </w:rPr>
                    <w:t>Range</w:t>
                  </w:r>
                </w:p>
              </w:tc>
              <w:tc>
                <w:tcPr>
                  <w:tcW w:w="963" w:type="pct"/>
                </w:tcPr>
                <w:p w14:paraId="19B8A6D4" w14:textId="77777777" w:rsidR="0007107D" w:rsidRDefault="0007107D" w:rsidP="0007107D">
                  <w:pPr>
                    <w:pStyle w:val="TAH"/>
                    <w:keepNext w:val="0"/>
                    <w:keepLines w:val="0"/>
                    <w:widowControl w:val="0"/>
                    <w:rPr>
                      <w:lang w:eastAsia="ja-JP"/>
                    </w:rPr>
                  </w:pPr>
                  <w:r>
                    <w:rPr>
                      <w:lang w:eastAsia="ja-JP"/>
                    </w:rPr>
                    <w:t>IE type and reference</w:t>
                  </w:r>
                </w:p>
              </w:tc>
              <w:tc>
                <w:tcPr>
                  <w:tcW w:w="1482" w:type="pct"/>
                </w:tcPr>
                <w:p w14:paraId="5BE4DA7F" w14:textId="77777777" w:rsidR="0007107D" w:rsidRDefault="0007107D" w:rsidP="0007107D">
                  <w:pPr>
                    <w:pStyle w:val="TAH"/>
                    <w:keepNext w:val="0"/>
                    <w:keepLines w:val="0"/>
                    <w:widowControl w:val="0"/>
                    <w:rPr>
                      <w:lang w:eastAsia="ja-JP"/>
                    </w:rPr>
                  </w:pPr>
                  <w:r>
                    <w:rPr>
                      <w:lang w:eastAsia="ja-JP"/>
                    </w:rPr>
                    <w:t>Semantics description</w:t>
                  </w:r>
                </w:p>
              </w:tc>
            </w:tr>
            <w:tr w:rsidR="0007107D" w14:paraId="36A0C228" w14:textId="77777777" w:rsidTr="00D142D2">
              <w:trPr>
                <w:tblHeader/>
              </w:trPr>
              <w:tc>
                <w:tcPr>
                  <w:tcW w:w="1259" w:type="pct"/>
                </w:tcPr>
                <w:p w14:paraId="7471DC9C" w14:textId="77777777" w:rsidR="0007107D" w:rsidRPr="00A711D2" w:rsidRDefault="0007107D" w:rsidP="0007107D">
                  <w:pPr>
                    <w:pStyle w:val="TAL"/>
                    <w:rPr>
                      <w:highlight w:val="yellow"/>
                      <w:lang w:eastAsia="ja-JP"/>
                    </w:rPr>
                  </w:pPr>
                  <w:r w:rsidRPr="00A711D2">
                    <w:rPr>
                      <w:highlight w:val="yellow"/>
                      <w:lang w:eastAsia="ja-JP"/>
                    </w:rPr>
                    <w:t>RACH Configuration</w:t>
                  </w:r>
                </w:p>
              </w:tc>
              <w:tc>
                <w:tcPr>
                  <w:tcW w:w="556" w:type="pct"/>
                </w:tcPr>
                <w:p w14:paraId="4F293233" w14:textId="77777777" w:rsidR="0007107D" w:rsidRPr="00A711D2" w:rsidRDefault="0007107D" w:rsidP="0007107D">
                  <w:pPr>
                    <w:pStyle w:val="TAL"/>
                    <w:rPr>
                      <w:highlight w:val="yellow"/>
                      <w:lang w:eastAsia="ja-JP"/>
                    </w:rPr>
                  </w:pPr>
                  <w:r w:rsidRPr="00A711D2">
                    <w:rPr>
                      <w:highlight w:val="yellow"/>
                    </w:rPr>
                    <w:t>M</w:t>
                  </w:r>
                </w:p>
              </w:tc>
              <w:tc>
                <w:tcPr>
                  <w:tcW w:w="740" w:type="pct"/>
                </w:tcPr>
                <w:p w14:paraId="7A77AD29" w14:textId="77777777" w:rsidR="0007107D" w:rsidRPr="00A711D2" w:rsidRDefault="0007107D" w:rsidP="0007107D">
                  <w:pPr>
                    <w:pStyle w:val="TAL"/>
                    <w:rPr>
                      <w:highlight w:val="yellow"/>
                      <w:lang w:eastAsia="ja-JP"/>
                    </w:rPr>
                  </w:pPr>
                </w:p>
              </w:tc>
              <w:tc>
                <w:tcPr>
                  <w:tcW w:w="963" w:type="pct"/>
                </w:tcPr>
                <w:p w14:paraId="5C3AE78B" w14:textId="77777777" w:rsidR="0007107D" w:rsidRPr="00A711D2" w:rsidRDefault="0007107D" w:rsidP="0007107D">
                  <w:pPr>
                    <w:pStyle w:val="TAL"/>
                    <w:rPr>
                      <w:highlight w:val="yellow"/>
                      <w:lang w:eastAsia="ja-JP"/>
                    </w:rPr>
                  </w:pPr>
                  <w:r w:rsidRPr="00A711D2">
                    <w:rPr>
                      <w:rFonts w:eastAsia="Batang"/>
                      <w:highlight w:val="yellow"/>
                    </w:rPr>
                    <w:t>OCTET STRING</w:t>
                  </w:r>
                </w:p>
              </w:tc>
              <w:tc>
                <w:tcPr>
                  <w:tcW w:w="1482" w:type="pct"/>
                </w:tcPr>
                <w:p w14:paraId="5AD19DD4" w14:textId="77777777" w:rsidR="0007107D" w:rsidRPr="00A711D2" w:rsidRDefault="0007107D" w:rsidP="0007107D">
                  <w:pPr>
                    <w:pStyle w:val="TAL"/>
                    <w:rPr>
                      <w:highlight w:val="yellow"/>
                      <w:lang w:eastAsia="ja-JP"/>
                    </w:rPr>
                  </w:pPr>
                  <w:r w:rsidRPr="00A711D2">
                    <w:rPr>
                      <w:rFonts w:eastAsia="宋体"/>
                      <w:highlight w:val="yellow"/>
                      <w:lang w:eastAsia="zh-CN"/>
                    </w:rPr>
                    <w:t xml:space="preserve">Includes the </w:t>
                  </w:r>
                  <w:r w:rsidRPr="00A711D2">
                    <w:rPr>
                      <w:i/>
                      <w:iCs/>
                      <w:highlight w:val="yellow"/>
                    </w:rPr>
                    <w:t xml:space="preserve">EarlyUL-SyncConfig </w:t>
                  </w:r>
                  <w:r w:rsidRPr="00A711D2">
                    <w:rPr>
                      <w:rFonts w:eastAsia="宋体"/>
                      <w:highlight w:val="yellow"/>
                      <w:lang w:eastAsia="zh-CN"/>
                    </w:rPr>
                    <w:t>IE, as defined in TS 38.331 [8].</w:t>
                  </w:r>
                </w:p>
              </w:tc>
            </w:tr>
            <w:tr w:rsidR="0007107D" w14:paraId="041FD2DA" w14:textId="77777777" w:rsidTr="00D142D2">
              <w:trPr>
                <w:tblHeader/>
              </w:trPr>
              <w:tc>
                <w:tcPr>
                  <w:tcW w:w="1259" w:type="pct"/>
                </w:tcPr>
                <w:p w14:paraId="504540D6" w14:textId="77777777" w:rsidR="0007107D" w:rsidRPr="006F3829" w:rsidRDefault="0007107D" w:rsidP="0007107D">
                  <w:pPr>
                    <w:pStyle w:val="TAL"/>
                    <w:rPr>
                      <w:bCs/>
                      <w:lang w:eastAsia="ja-JP"/>
                    </w:rPr>
                  </w:pPr>
                  <w:r w:rsidRPr="006F3829">
                    <w:rPr>
                      <w:b/>
                      <w:bCs/>
                    </w:rPr>
                    <w:t>LTM gNB-DUs List</w:t>
                  </w:r>
                </w:p>
              </w:tc>
              <w:tc>
                <w:tcPr>
                  <w:tcW w:w="556" w:type="pct"/>
                </w:tcPr>
                <w:p w14:paraId="0BD53673" w14:textId="77777777" w:rsidR="0007107D" w:rsidRPr="00CC14A6" w:rsidRDefault="0007107D" w:rsidP="0007107D">
                  <w:pPr>
                    <w:pStyle w:val="TAL"/>
                    <w:rPr>
                      <w:rFonts w:eastAsia="Batang"/>
                    </w:rPr>
                  </w:pPr>
                </w:p>
              </w:tc>
              <w:tc>
                <w:tcPr>
                  <w:tcW w:w="740" w:type="pct"/>
                </w:tcPr>
                <w:p w14:paraId="0D96920D" w14:textId="77777777" w:rsidR="0007107D" w:rsidRPr="006F3829" w:rsidRDefault="0007107D" w:rsidP="0007107D">
                  <w:pPr>
                    <w:pStyle w:val="TAL"/>
                    <w:rPr>
                      <w:i/>
                      <w:iCs/>
                      <w:lang w:eastAsia="ja-JP"/>
                    </w:rPr>
                  </w:pPr>
                  <w:r w:rsidRPr="006F3829">
                    <w:rPr>
                      <w:i/>
                      <w:iCs/>
                    </w:rPr>
                    <w:t>0..1</w:t>
                  </w:r>
                </w:p>
              </w:tc>
              <w:tc>
                <w:tcPr>
                  <w:tcW w:w="963" w:type="pct"/>
                </w:tcPr>
                <w:p w14:paraId="646DC002" w14:textId="77777777" w:rsidR="0007107D" w:rsidRPr="00CC14A6" w:rsidRDefault="0007107D" w:rsidP="0007107D">
                  <w:pPr>
                    <w:pStyle w:val="TAL"/>
                    <w:rPr>
                      <w:rFonts w:eastAsia="Batang"/>
                    </w:rPr>
                  </w:pPr>
                </w:p>
              </w:tc>
              <w:tc>
                <w:tcPr>
                  <w:tcW w:w="1482" w:type="pct"/>
                </w:tcPr>
                <w:p w14:paraId="616BEAE9" w14:textId="77777777" w:rsidR="0007107D" w:rsidRPr="00CC14A6" w:rsidRDefault="0007107D" w:rsidP="0007107D">
                  <w:pPr>
                    <w:pStyle w:val="TAL"/>
                    <w:rPr>
                      <w:rFonts w:eastAsia="宋体"/>
                      <w:lang w:eastAsia="zh-CN"/>
                    </w:rPr>
                  </w:pPr>
                  <w:r w:rsidRPr="00CC14A6">
                    <w:rPr>
                      <w:rFonts w:eastAsia="宋体"/>
                      <w:lang w:eastAsia="zh-CN"/>
                    </w:rPr>
                    <w:t>This IE contains the IDs of the source gNB-DU and candidate gNB-DU(s).</w:t>
                  </w:r>
                </w:p>
              </w:tc>
            </w:tr>
            <w:tr w:rsidR="0007107D" w14:paraId="26FE03D8" w14:textId="77777777" w:rsidTr="00D142D2">
              <w:trPr>
                <w:tblHeader/>
              </w:trPr>
              <w:tc>
                <w:tcPr>
                  <w:tcW w:w="1259" w:type="pct"/>
                </w:tcPr>
                <w:p w14:paraId="53E89F61" w14:textId="77777777" w:rsidR="0007107D" w:rsidRPr="006F3829" w:rsidRDefault="0007107D" w:rsidP="0007107D">
                  <w:pPr>
                    <w:pStyle w:val="TAL"/>
                    <w:ind w:leftChars="50" w:left="105"/>
                    <w:rPr>
                      <w:b/>
                      <w:bCs/>
                    </w:rPr>
                  </w:pPr>
                  <w:r w:rsidRPr="00F84ED4">
                    <w:rPr>
                      <w:b/>
                      <w:bCs/>
                    </w:rPr>
                    <w:t>&gt;LTM gNB-DUs Item IEs</w:t>
                  </w:r>
                </w:p>
              </w:tc>
              <w:tc>
                <w:tcPr>
                  <w:tcW w:w="556" w:type="pct"/>
                </w:tcPr>
                <w:p w14:paraId="1E373032" w14:textId="77777777" w:rsidR="0007107D" w:rsidRPr="00CC14A6" w:rsidRDefault="0007107D" w:rsidP="0007107D">
                  <w:pPr>
                    <w:pStyle w:val="TAL"/>
                    <w:rPr>
                      <w:rFonts w:eastAsia="Batang"/>
                    </w:rPr>
                  </w:pPr>
                </w:p>
              </w:tc>
              <w:tc>
                <w:tcPr>
                  <w:tcW w:w="740" w:type="pct"/>
                </w:tcPr>
                <w:p w14:paraId="4640AD7A" w14:textId="77777777" w:rsidR="0007107D" w:rsidRPr="006F3829" w:rsidRDefault="0007107D" w:rsidP="0007107D">
                  <w:pPr>
                    <w:pStyle w:val="TAL"/>
                    <w:rPr>
                      <w:i/>
                      <w:iCs/>
                    </w:rPr>
                  </w:pPr>
                  <w:r w:rsidRPr="006F3829">
                    <w:rPr>
                      <w:i/>
                      <w:iCs/>
                    </w:rPr>
                    <w:t>1..&lt; maxnoofLTMgNBDUs&gt;</w:t>
                  </w:r>
                </w:p>
              </w:tc>
              <w:tc>
                <w:tcPr>
                  <w:tcW w:w="963" w:type="pct"/>
                </w:tcPr>
                <w:p w14:paraId="3A4C0DD1" w14:textId="77777777" w:rsidR="0007107D" w:rsidRPr="00CC14A6" w:rsidRDefault="0007107D" w:rsidP="0007107D">
                  <w:pPr>
                    <w:pStyle w:val="TAL"/>
                    <w:rPr>
                      <w:rFonts w:eastAsia="Batang"/>
                    </w:rPr>
                  </w:pPr>
                </w:p>
              </w:tc>
              <w:tc>
                <w:tcPr>
                  <w:tcW w:w="1482" w:type="pct"/>
                </w:tcPr>
                <w:p w14:paraId="12BAE55E" w14:textId="77777777" w:rsidR="0007107D" w:rsidRPr="00CC14A6" w:rsidRDefault="0007107D" w:rsidP="0007107D">
                  <w:pPr>
                    <w:pStyle w:val="TAL"/>
                    <w:rPr>
                      <w:rFonts w:eastAsia="宋体"/>
                      <w:lang w:eastAsia="zh-CN"/>
                    </w:rPr>
                  </w:pPr>
                </w:p>
              </w:tc>
            </w:tr>
            <w:tr w:rsidR="0007107D" w14:paraId="6DA811F1" w14:textId="77777777" w:rsidTr="00D142D2">
              <w:trPr>
                <w:tblHeader/>
              </w:trPr>
              <w:tc>
                <w:tcPr>
                  <w:tcW w:w="1259" w:type="pct"/>
                </w:tcPr>
                <w:p w14:paraId="79E62DE3" w14:textId="77777777" w:rsidR="0007107D" w:rsidRPr="00981C84" w:rsidRDefault="0007107D" w:rsidP="0007107D">
                  <w:pPr>
                    <w:pStyle w:val="TAL"/>
                    <w:ind w:leftChars="100" w:left="210"/>
                  </w:pPr>
                  <w:r w:rsidRPr="00981C84">
                    <w:t>&gt;&gt;</w:t>
                  </w:r>
                  <w:r>
                    <w:t>LTM</w:t>
                  </w:r>
                  <w:r w:rsidRPr="00981C84">
                    <w:t xml:space="preserve"> gNB-DU ID</w:t>
                  </w:r>
                </w:p>
              </w:tc>
              <w:tc>
                <w:tcPr>
                  <w:tcW w:w="556" w:type="pct"/>
                </w:tcPr>
                <w:p w14:paraId="0E7B550E" w14:textId="77777777" w:rsidR="0007107D" w:rsidRPr="00981C84" w:rsidRDefault="0007107D" w:rsidP="0007107D">
                  <w:pPr>
                    <w:pStyle w:val="TAL"/>
                    <w:rPr>
                      <w:rFonts w:eastAsia="Batang"/>
                    </w:rPr>
                  </w:pPr>
                  <w:r>
                    <w:rPr>
                      <w:rFonts w:eastAsia="Batang"/>
                    </w:rPr>
                    <w:t>M</w:t>
                  </w:r>
                </w:p>
              </w:tc>
              <w:tc>
                <w:tcPr>
                  <w:tcW w:w="740" w:type="pct"/>
                </w:tcPr>
                <w:p w14:paraId="2C7AA9AB" w14:textId="77777777" w:rsidR="0007107D" w:rsidRPr="00907F2C" w:rsidRDefault="0007107D" w:rsidP="0007107D">
                  <w:pPr>
                    <w:pStyle w:val="TAL"/>
                    <w:rPr>
                      <w:i/>
                    </w:rPr>
                  </w:pPr>
                </w:p>
              </w:tc>
              <w:tc>
                <w:tcPr>
                  <w:tcW w:w="963" w:type="pct"/>
                </w:tcPr>
                <w:p w14:paraId="78CBC5B5" w14:textId="77777777" w:rsidR="0007107D" w:rsidRPr="00CC14A6" w:rsidRDefault="0007107D" w:rsidP="0007107D">
                  <w:pPr>
                    <w:pStyle w:val="TAL"/>
                    <w:rPr>
                      <w:rFonts w:eastAsia="Batang"/>
                      <w:bCs/>
                    </w:rPr>
                  </w:pPr>
                  <w:r w:rsidRPr="00CC14A6">
                    <w:rPr>
                      <w:rFonts w:eastAsia="Batang"/>
                      <w:bCs/>
                    </w:rPr>
                    <w:t xml:space="preserve">gNB-DU ID </w:t>
                  </w:r>
                </w:p>
                <w:p w14:paraId="3C6CA09F" w14:textId="77777777" w:rsidR="0007107D" w:rsidRPr="00CC14A6" w:rsidRDefault="0007107D" w:rsidP="0007107D">
                  <w:pPr>
                    <w:pStyle w:val="TAL"/>
                    <w:rPr>
                      <w:rFonts w:eastAsia="Batang"/>
                      <w:bCs/>
                    </w:rPr>
                  </w:pPr>
                  <w:r w:rsidRPr="00CC14A6">
                    <w:rPr>
                      <w:rFonts w:eastAsia="Batang"/>
                      <w:bCs/>
                    </w:rPr>
                    <w:t>9.3.1.9</w:t>
                  </w:r>
                </w:p>
              </w:tc>
              <w:tc>
                <w:tcPr>
                  <w:tcW w:w="1482" w:type="pct"/>
                </w:tcPr>
                <w:p w14:paraId="2E5AD4F2" w14:textId="77777777" w:rsidR="0007107D" w:rsidRPr="00CC14A6" w:rsidRDefault="0007107D" w:rsidP="0007107D">
                  <w:pPr>
                    <w:pStyle w:val="TAL"/>
                    <w:rPr>
                      <w:rFonts w:eastAsia="宋体"/>
                      <w:bCs/>
                      <w:lang w:eastAsia="zh-CN"/>
                    </w:rPr>
                  </w:pPr>
                </w:p>
              </w:tc>
            </w:tr>
            <w:tr w:rsidR="0007107D" w14:paraId="66797AD1" w14:textId="77777777" w:rsidTr="00D142D2">
              <w:trPr>
                <w:tblHeader/>
              </w:trPr>
              <w:tc>
                <w:tcPr>
                  <w:tcW w:w="1259" w:type="pct"/>
                </w:tcPr>
                <w:p w14:paraId="63C53612" w14:textId="77777777" w:rsidR="0007107D" w:rsidRPr="00981C84" w:rsidRDefault="0007107D" w:rsidP="0007107D">
                  <w:pPr>
                    <w:pStyle w:val="TAL"/>
                    <w:ind w:leftChars="100" w:left="210"/>
                  </w:pPr>
                  <w:r w:rsidRPr="00981C84">
                    <w:t>&gt;&gt;Preamble Index List</w:t>
                  </w:r>
                </w:p>
              </w:tc>
              <w:tc>
                <w:tcPr>
                  <w:tcW w:w="556" w:type="pct"/>
                </w:tcPr>
                <w:p w14:paraId="1FB8438E" w14:textId="77777777" w:rsidR="0007107D" w:rsidRPr="00981C84" w:rsidRDefault="0007107D" w:rsidP="0007107D">
                  <w:pPr>
                    <w:pStyle w:val="TAL"/>
                    <w:rPr>
                      <w:rFonts w:eastAsia="Batang"/>
                    </w:rPr>
                  </w:pPr>
                  <w:r w:rsidRPr="00981C84">
                    <w:rPr>
                      <w:lang w:eastAsia="zh-CN"/>
                    </w:rPr>
                    <w:t>O</w:t>
                  </w:r>
                </w:p>
              </w:tc>
              <w:tc>
                <w:tcPr>
                  <w:tcW w:w="740" w:type="pct"/>
                </w:tcPr>
                <w:p w14:paraId="7B047174" w14:textId="77777777" w:rsidR="0007107D" w:rsidRPr="00907F2C" w:rsidRDefault="0007107D" w:rsidP="0007107D">
                  <w:pPr>
                    <w:pStyle w:val="TAL"/>
                    <w:rPr>
                      <w:i/>
                    </w:rPr>
                  </w:pPr>
                </w:p>
              </w:tc>
              <w:tc>
                <w:tcPr>
                  <w:tcW w:w="963" w:type="pct"/>
                </w:tcPr>
                <w:p w14:paraId="74816B4B" w14:textId="77777777" w:rsidR="0007107D" w:rsidRPr="00CC14A6" w:rsidRDefault="0007107D" w:rsidP="0007107D">
                  <w:pPr>
                    <w:pStyle w:val="TAL"/>
                    <w:rPr>
                      <w:rFonts w:eastAsia="Batang"/>
                      <w:bCs/>
                    </w:rPr>
                  </w:pPr>
                  <w:r>
                    <w:rPr>
                      <w:rFonts w:eastAsia="Batang"/>
                      <w:bCs/>
                    </w:rPr>
                    <w:t>9.3.1.329</w:t>
                  </w:r>
                </w:p>
              </w:tc>
              <w:tc>
                <w:tcPr>
                  <w:tcW w:w="1482" w:type="pct"/>
                </w:tcPr>
                <w:p w14:paraId="23FE1BB3" w14:textId="77777777" w:rsidR="0007107D" w:rsidRPr="00CC14A6" w:rsidRDefault="0007107D" w:rsidP="0007107D">
                  <w:pPr>
                    <w:pStyle w:val="TAL"/>
                    <w:rPr>
                      <w:rFonts w:eastAsia="宋体"/>
                      <w:bCs/>
                      <w:lang w:eastAsia="zh-CN"/>
                    </w:rPr>
                  </w:pPr>
                </w:p>
              </w:tc>
            </w:tr>
          </w:tbl>
          <w:p w14:paraId="5D698721" w14:textId="77777777" w:rsidR="0007107D" w:rsidRDefault="0007107D" w:rsidP="0007107D"/>
          <w:p w14:paraId="6F056330" w14:textId="77777777" w:rsidR="0007107D" w:rsidRDefault="0007107D" w:rsidP="00B224B7">
            <w:pPr>
              <w:adjustRightInd w:val="0"/>
              <w:snapToGrid w:val="0"/>
              <w:spacing w:beforeLines="50" w:before="156" w:afterLines="50" w:after="156" w:line="240" w:lineRule="auto"/>
              <w:rPr>
                <w:rFonts w:ascii="Times New Roman" w:hAnsi="Times New Roman"/>
                <w:sz w:val="20"/>
                <w:szCs w:val="20"/>
                <w:lang w:val="en-US" w:eastAsia="zh-CN"/>
              </w:rPr>
            </w:pPr>
          </w:p>
        </w:tc>
      </w:tr>
    </w:tbl>
    <w:p w14:paraId="0B25B067" w14:textId="2CC4F665" w:rsidR="00C268AD" w:rsidRPr="00C268AD" w:rsidRDefault="00C268AD" w:rsidP="00B224B7">
      <w:pPr>
        <w:adjustRightInd w:val="0"/>
        <w:snapToGrid w:val="0"/>
        <w:spacing w:beforeLines="50" w:before="156" w:afterLines="50" w:after="156" w:line="240" w:lineRule="auto"/>
        <w:rPr>
          <w:rFonts w:ascii="Times New Roman" w:hAnsi="Times New Roman"/>
          <w:sz w:val="20"/>
          <w:szCs w:val="20"/>
          <w:lang w:val="en-US" w:eastAsia="zh-CN"/>
        </w:rPr>
      </w:pPr>
      <w:r w:rsidRPr="00C268AD">
        <w:rPr>
          <w:rFonts w:ascii="Times New Roman" w:hAnsi="Times New Roman"/>
          <w:sz w:val="20"/>
          <w:szCs w:val="20"/>
          <w:lang w:val="en-US" w:eastAsia="zh-CN"/>
        </w:rPr>
        <w:lastRenderedPageBreak/>
        <w:t>T</w:t>
      </w:r>
      <w:r w:rsidRPr="00C268AD">
        <w:rPr>
          <w:rFonts w:ascii="Times New Roman" w:hAnsi="Times New Roman" w:hint="eastAsia"/>
          <w:sz w:val="20"/>
          <w:szCs w:val="20"/>
          <w:lang w:val="en-US" w:eastAsia="zh-CN"/>
        </w:rPr>
        <w:t>herefore,</w:t>
      </w:r>
      <w:r w:rsidRPr="00C268AD">
        <w:rPr>
          <w:rFonts w:ascii="Times New Roman" w:hAnsi="Times New Roman"/>
          <w:sz w:val="20"/>
          <w:szCs w:val="20"/>
          <w:lang w:val="en-US" w:eastAsia="zh-CN"/>
        </w:rPr>
        <w:t xml:space="preserve"> we have the following observations and proposal:</w:t>
      </w:r>
    </w:p>
    <w:p w14:paraId="4EB8D04C" w14:textId="1BD499DB" w:rsidR="007A1609" w:rsidRPr="00251A98" w:rsidRDefault="007A1609" w:rsidP="00B224B7">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lastRenderedPageBreak/>
        <w:t xml:space="preserve">Observation </w:t>
      </w:r>
      <w:r w:rsidR="00E07CE0">
        <w:rPr>
          <w:rFonts w:ascii="Times New Roman" w:hAnsi="Times New Roman"/>
          <w:b/>
          <w:i/>
          <w:sz w:val="20"/>
          <w:szCs w:val="20"/>
          <w:lang w:val="en-US" w:eastAsia="zh-CN"/>
        </w:rPr>
        <w:t>2</w:t>
      </w:r>
      <w:r>
        <w:rPr>
          <w:rFonts w:ascii="Times New Roman" w:hAnsi="Times New Roman"/>
          <w:b/>
          <w:i/>
          <w:sz w:val="20"/>
          <w:szCs w:val="20"/>
          <w:lang w:val="en-US" w:eastAsia="zh-CN"/>
        </w:rPr>
        <w:t xml:space="preserve">: </w:t>
      </w:r>
      <w:r w:rsidR="0007107D">
        <w:rPr>
          <w:rFonts w:ascii="Times New Roman" w:hAnsi="Times New Roman"/>
          <w:b/>
          <w:i/>
          <w:sz w:val="20"/>
          <w:szCs w:val="20"/>
          <w:lang w:val="en-US" w:eastAsia="zh-CN"/>
        </w:rPr>
        <w:t>T</w:t>
      </w:r>
      <w:r>
        <w:rPr>
          <w:rFonts w:ascii="Times New Roman" w:hAnsi="Times New Roman"/>
          <w:b/>
          <w:i/>
          <w:sz w:val="20"/>
          <w:szCs w:val="20"/>
          <w:lang w:val="en-US" w:eastAsia="zh-CN"/>
        </w:rPr>
        <w:t xml:space="preserve">he RAN2 specification </w:t>
      </w:r>
      <w:r w:rsidR="007E28BC">
        <w:rPr>
          <w:rFonts w:ascii="Times New Roman" w:hAnsi="Times New Roman"/>
          <w:b/>
          <w:i/>
          <w:sz w:val="20"/>
          <w:szCs w:val="20"/>
          <w:lang w:val="en-US" w:eastAsia="zh-CN"/>
        </w:rPr>
        <w:t xml:space="preserve">impact </w:t>
      </w:r>
      <w:r>
        <w:rPr>
          <w:rFonts w:ascii="Times New Roman" w:hAnsi="Times New Roman"/>
          <w:b/>
          <w:i/>
          <w:sz w:val="20"/>
          <w:szCs w:val="20"/>
          <w:lang w:val="en-US" w:eastAsia="zh-CN"/>
        </w:rPr>
        <w:t xml:space="preserve">of supporting SBFD RO and LTM is small. There is no RAN3 spec impact on </w:t>
      </w:r>
      <w:r w:rsidR="00C268AD">
        <w:rPr>
          <w:rFonts w:ascii="Times New Roman" w:hAnsi="Times New Roman"/>
          <w:b/>
          <w:i/>
          <w:sz w:val="20"/>
          <w:szCs w:val="20"/>
          <w:lang w:val="en-US" w:eastAsia="zh-CN"/>
        </w:rPr>
        <w:t>LTM+SBFD</w:t>
      </w:r>
      <w:r w:rsidR="0086535F">
        <w:rPr>
          <w:rFonts w:ascii="Times New Roman" w:hAnsi="Times New Roman"/>
          <w:b/>
          <w:i/>
          <w:sz w:val="20"/>
          <w:szCs w:val="20"/>
          <w:lang w:val="en-US" w:eastAsia="zh-CN"/>
        </w:rPr>
        <w:t xml:space="preserve"> since current F1AP transfers RAN2 CFRA configuration signaling as a container</w:t>
      </w:r>
      <w:r>
        <w:rPr>
          <w:rFonts w:ascii="Times New Roman" w:hAnsi="Times New Roman"/>
          <w:b/>
          <w:i/>
          <w:sz w:val="20"/>
          <w:szCs w:val="20"/>
          <w:lang w:val="en-US" w:eastAsia="zh-CN"/>
        </w:rPr>
        <w:t>.</w:t>
      </w:r>
    </w:p>
    <w:p w14:paraId="4DE0F85F" w14:textId="33CFC92C" w:rsidR="00251A98" w:rsidRDefault="00251A98" w:rsidP="00B224B7">
      <w:pPr>
        <w:adjustRightInd w:val="0"/>
        <w:snapToGrid w:val="0"/>
        <w:spacing w:beforeLines="50" w:before="156" w:afterLines="50" w:after="156" w:line="240" w:lineRule="auto"/>
        <w:rPr>
          <w:rFonts w:ascii="Times New Roman" w:hAnsi="Times New Roman"/>
          <w:b/>
          <w:i/>
          <w:sz w:val="20"/>
          <w:szCs w:val="20"/>
          <w:lang w:val="en-US" w:eastAsia="zh-CN"/>
        </w:rPr>
      </w:pPr>
      <w:r w:rsidRPr="00251A98">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8</w:t>
      </w:r>
      <w:r w:rsidRPr="00251A98">
        <w:rPr>
          <w:rFonts w:ascii="Times New Roman" w:hAnsi="Times New Roman"/>
          <w:b/>
          <w:i/>
          <w:sz w:val="20"/>
          <w:szCs w:val="20"/>
          <w:lang w:val="en-US" w:eastAsia="zh-CN"/>
        </w:rPr>
        <w:t xml:space="preserve">: Support using SBFD RO in LTM </w:t>
      </w:r>
      <w:r w:rsidR="00502B8B">
        <w:rPr>
          <w:rFonts w:ascii="Times New Roman" w:hAnsi="Times New Roman"/>
          <w:b/>
          <w:i/>
          <w:sz w:val="20"/>
          <w:szCs w:val="20"/>
          <w:lang w:val="en-US" w:eastAsia="zh-CN"/>
        </w:rPr>
        <w:t xml:space="preserve">cell switch </w:t>
      </w:r>
      <w:r w:rsidR="003C26A6">
        <w:rPr>
          <w:rFonts w:ascii="Times New Roman" w:hAnsi="Times New Roman"/>
          <w:b/>
          <w:i/>
          <w:sz w:val="20"/>
          <w:szCs w:val="20"/>
          <w:lang w:val="en-US" w:eastAsia="zh-CN"/>
        </w:rPr>
        <w:t xml:space="preserve">and LTM early sync </w:t>
      </w:r>
      <w:r w:rsidRPr="00251A98">
        <w:rPr>
          <w:rFonts w:ascii="Times New Roman" w:hAnsi="Times New Roman"/>
          <w:b/>
          <w:i/>
          <w:sz w:val="20"/>
          <w:szCs w:val="20"/>
          <w:lang w:val="en-US" w:eastAsia="zh-CN"/>
        </w:rPr>
        <w:t>CFRA case.</w:t>
      </w:r>
    </w:p>
    <w:p w14:paraId="308A3BF9" w14:textId="15B65750" w:rsidR="00B224B7" w:rsidRPr="00B224B7" w:rsidRDefault="00B224B7" w:rsidP="00B224B7">
      <w:pPr>
        <w:pStyle w:val="4"/>
        <w:snapToGrid w:val="0"/>
        <w:spacing w:before="50" w:after="50" w:line="240" w:lineRule="auto"/>
        <w:rPr>
          <w:sz w:val="21"/>
          <w:lang w:val="en-US" w:eastAsia="zh-CN"/>
        </w:rPr>
      </w:pPr>
      <w:r w:rsidRPr="00B224B7">
        <w:rPr>
          <w:sz w:val="22"/>
          <w:lang w:val="en-US" w:eastAsia="zh-CN"/>
        </w:rPr>
        <w:t>LTM cell switch with SBFD RO</w:t>
      </w:r>
    </w:p>
    <w:p w14:paraId="400B4018" w14:textId="04DC0FAF" w:rsidR="00155B4B" w:rsidRPr="00BC3F0A" w:rsidRDefault="00BC3F0A" w:rsidP="00B224B7">
      <w:pPr>
        <w:adjustRightInd w:val="0"/>
        <w:snapToGrid w:val="0"/>
        <w:spacing w:beforeLines="50" w:before="156" w:afterLines="50" w:after="156" w:line="240" w:lineRule="auto"/>
        <w:rPr>
          <w:rFonts w:ascii="Times New Roman" w:hAnsi="Times New Roman"/>
          <w:sz w:val="20"/>
          <w:szCs w:val="20"/>
          <w:lang w:val="en-US" w:eastAsia="zh-CN"/>
        </w:rPr>
      </w:pPr>
      <w:r w:rsidRPr="00AA5A4D">
        <w:rPr>
          <w:rFonts w:ascii="Times New Roman" w:hAnsi="Times New Roman" w:hint="eastAsia"/>
          <w:sz w:val="20"/>
          <w:szCs w:val="20"/>
          <w:lang w:val="en-US" w:eastAsia="zh-CN"/>
        </w:rPr>
        <w:t>For UE performing CFRA for LTM</w:t>
      </w:r>
      <w:r w:rsidRPr="00AA5A4D">
        <w:rPr>
          <w:rFonts w:ascii="Times New Roman" w:hAnsi="Times New Roman"/>
          <w:sz w:val="20"/>
          <w:szCs w:val="20"/>
          <w:lang w:val="en-US" w:eastAsia="zh-CN"/>
        </w:rPr>
        <w:t xml:space="preserve"> </w:t>
      </w:r>
      <w:r w:rsidR="00AA5A4D">
        <w:rPr>
          <w:rFonts w:ascii="Times New Roman" w:hAnsi="Times New Roman"/>
          <w:sz w:val="20"/>
          <w:szCs w:val="20"/>
          <w:lang w:val="en-US" w:eastAsia="zh-CN"/>
        </w:rPr>
        <w:t xml:space="preserve">cell </w:t>
      </w:r>
      <w:r w:rsidRPr="00AA5A4D">
        <w:rPr>
          <w:rFonts w:ascii="Times New Roman" w:hAnsi="Times New Roman"/>
          <w:sz w:val="20"/>
          <w:szCs w:val="20"/>
          <w:lang w:val="en-US" w:eastAsia="zh-CN"/>
        </w:rPr>
        <w:t xml:space="preserve">switch, </w:t>
      </w:r>
      <w:r w:rsidR="00155B4B" w:rsidRPr="00BC3F0A">
        <w:rPr>
          <w:rFonts w:ascii="Times New Roman" w:hAnsi="Times New Roman"/>
          <w:sz w:val="20"/>
          <w:szCs w:val="20"/>
          <w:lang w:val="en-US" w:eastAsia="zh-CN"/>
        </w:rPr>
        <w:t>a LTM cell switch commend MAC CE is introduced to indicate CFRA resource in LTM:</w:t>
      </w:r>
    </w:p>
    <w:tbl>
      <w:tblPr>
        <w:tblStyle w:val="af6"/>
        <w:tblW w:w="0" w:type="auto"/>
        <w:tblLook w:val="04A0" w:firstRow="1" w:lastRow="0" w:firstColumn="1" w:lastColumn="0" w:noHBand="0" w:noVBand="1"/>
      </w:tblPr>
      <w:tblGrid>
        <w:gridCol w:w="9016"/>
      </w:tblGrid>
      <w:tr w:rsidR="00AC1B9F" w14:paraId="7F6CEB3F" w14:textId="77777777" w:rsidTr="00AC1B9F">
        <w:tc>
          <w:tcPr>
            <w:tcW w:w="9016" w:type="dxa"/>
          </w:tcPr>
          <w:p w14:paraId="1089C527" w14:textId="105D26FD" w:rsidR="00AC1B9F" w:rsidRDefault="00AC1B9F" w:rsidP="00B224B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TS38.321-i30:</w:t>
            </w:r>
          </w:p>
          <w:p w14:paraId="022CA92D" w14:textId="0738C727" w:rsidR="00AC1B9F" w:rsidRPr="00AC1B9F" w:rsidRDefault="00AC1B9F" w:rsidP="00B224B7">
            <w:pPr>
              <w:pStyle w:val="4"/>
              <w:numPr>
                <w:ilvl w:val="0"/>
                <w:numId w:val="0"/>
              </w:numPr>
              <w:tabs>
                <w:tab w:val="clear" w:pos="864"/>
              </w:tabs>
              <w:snapToGrid w:val="0"/>
              <w:spacing w:before="50" w:after="50" w:line="240" w:lineRule="auto"/>
              <w:ind w:left="454" w:hanging="454"/>
              <w:outlineLvl w:val="3"/>
              <w:rPr>
                <w:rFonts w:eastAsia="Times New Roman"/>
                <w:sz w:val="24"/>
                <w:szCs w:val="24"/>
                <w:lang w:val="en-US" w:eastAsia="zh-CN"/>
              </w:rPr>
            </w:pPr>
            <w:r>
              <w:rPr>
                <w:b w:val="0"/>
                <w:bCs w:val="0"/>
              </w:rPr>
              <w:t>6.1.3.75</w:t>
            </w:r>
            <w:r>
              <w:rPr>
                <w:b w:val="0"/>
                <w:bCs w:val="0"/>
              </w:rPr>
              <w:tab/>
              <w:t>LTM Cell Switch Command MAC CE</w:t>
            </w:r>
          </w:p>
          <w:p w14:paraId="4DB708A9" w14:textId="79CE80B5" w:rsidR="00AC1B9F" w:rsidRDefault="00AC1B9F" w:rsidP="00B224B7">
            <w:pPr>
              <w:pStyle w:val="TH"/>
              <w:adjustRightInd w:val="0"/>
              <w:snapToGrid w:val="0"/>
              <w:spacing w:before="50" w:after="50" w:line="240" w:lineRule="auto"/>
              <w:rPr>
                <w:rFonts w:eastAsia="等线"/>
                <w:kern w:val="0"/>
                <w:sz w:val="24"/>
                <w:szCs w:val="24"/>
                <w:lang w:val="en-US" w:eastAsia="zh-CN"/>
              </w:rPr>
            </w:pPr>
            <w:r>
              <w:rPr>
                <w:noProof/>
                <w:lang w:val="en-US" w:eastAsia="zh-CN"/>
              </w:rPr>
              <w:drawing>
                <wp:inline distT="0" distB="0" distL="0" distR="0" wp14:anchorId="68778F08" wp14:editId="31648EFE">
                  <wp:extent cx="3629660" cy="2821940"/>
                  <wp:effectExtent l="0" t="0" r="0" b="0"/>
                  <wp:docPr id="2" name="图片 2" descr="C:\Users\002557~1.WIN\AppData\Local\Temp\ksohtml12544\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2544\wps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660" cy="2821940"/>
                          </a:xfrm>
                          <a:prstGeom prst="rect">
                            <a:avLst/>
                          </a:prstGeom>
                          <a:noFill/>
                          <a:ln>
                            <a:noFill/>
                          </a:ln>
                        </pic:spPr>
                      </pic:pic>
                    </a:graphicData>
                  </a:graphic>
                </wp:inline>
              </w:drawing>
            </w:r>
          </w:p>
          <w:p w14:paraId="42317BF3" w14:textId="44FBDF04" w:rsidR="00AC1B9F" w:rsidRPr="00044DD9" w:rsidRDefault="00AC1B9F" w:rsidP="00B224B7">
            <w:pPr>
              <w:pStyle w:val="TF"/>
              <w:snapToGrid w:val="0"/>
              <w:spacing w:before="50" w:after="50" w:line="240" w:lineRule="auto"/>
              <w:ind w:left="703"/>
              <w:rPr>
                <w:rFonts w:eastAsia="Times New Roman"/>
              </w:rPr>
            </w:pPr>
            <w:r>
              <w:t>Figure 6.1.3.75-1: LTM Cell Switch Command MAC CE</w:t>
            </w:r>
          </w:p>
        </w:tc>
      </w:tr>
    </w:tbl>
    <w:p w14:paraId="75A165F8" w14:textId="6B52B424" w:rsidR="000D7C79" w:rsidRDefault="00464A59" w:rsidP="00B224B7">
      <w:pPr>
        <w:adjustRightInd w:val="0"/>
        <w:snapToGrid w:val="0"/>
        <w:spacing w:beforeLines="50" w:before="156" w:afterLines="50" w:after="156" w:line="240" w:lineRule="auto"/>
        <w:rPr>
          <w:rFonts w:ascii="Times New Roman" w:hAnsi="Times New Roman"/>
          <w:sz w:val="20"/>
          <w:szCs w:val="20"/>
          <w:lang w:val="en-US" w:eastAsia="zh-CN"/>
        </w:rPr>
      </w:pPr>
      <w:r w:rsidRPr="00526BA0">
        <w:rPr>
          <w:rFonts w:ascii="Times New Roman" w:hAnsi="Times New Roman"/>
          <w:sz w:val="20"/>
          <w:szCs w:val="20"/>
          <w:lang w:val="en-US" w:eastAsia="zh-CN"/>
        </w:rPr>
        <w:t xml:space="preserve">Even if UE takes the </w:t>
      </w:r>
      <w:r w:rsidRPr="00E55B36">
        <w:rPr>
          <w:rFonts w:ascii="Times New Roman" w:hAnsi="Times New Roman"/>
          <w:i/>
          <w:sz w:val="20"/>
          <w:szCs w:val="20"/>
          <w:lang w:val="en-US" w:eastAsia="zh-CN"/>
        </w:rPr>
        <w:t>RACH-ConfigDedicated</w:t>
      </w:r>
      <w:r w:rsidRPr="00526BA0">
        <w:rPr>
          <w:rFonts w:ascii="Times New Roman" w:hAnsi="Times New Roman"/>
          <w:sz w:val="20"/>
          <w:szCs w:val="20"/>
          <w:lang w:val="en-US" w:eastAsia="zh-CN"/>
        </w:rPr>
        <w:t xml:space="preserve"> from the target cell as the baseline RACH parameters, it is source cell’s decision to utilize SBFD RO or legacy RO during CFRA to the target cell</w:t>
      </w:r>
      <w:r w:rsidR="00BA72AA">
        <w:rPr>
          <w:rFonts w:ascii="Times New Roman" w:hAnsi="Times New Roman"/>
          <w:sz w:val="20"/>
          <w:szCs w:val="20"/>
          <w:lang w:val="en-US" w:eastAsia="zh-CN"/>
        </w:rPr>
        <w:t xml:space="preserve"> (at least for intra-DU LTM case)</w:t>
      </w:r>
      <w:r w:rsidRPr="00526BA0">
        <w:rPr>
          <w:rFonts w:ascii="Times New Roman" w:hAnsi="Times New Roman"/>
          <w:sz w:val="20"/>
          <w:szCs w:val="20"/>
          <w:lang w:val="en-US" w:eastAsia="zh-CN"/>
        </w:rPr>
        <w:t xml:space="preserve">. This is similar to the </w:t>
      </w:r>
      <w:r w:rsidR="009C7017">
        <w:rPr>
          <w:rFonts w:ascii="Times New Roman" w:hAnsi="Times New Roman"/>
          <w:sz w:val="20"/>
          <w:szCs w:val="20"/>
          <w:lang w:val="en-US" w:eastAsia="zh-CN"/>
        </w:rPr>
        <w:t xml:space="preserve">Rel-18 </w:t>
      </w:r>
      <w:r w:rsidRPr="00526BA0">
        <w:rPr>
          <w:rFonts w:ascii="Times New Roman" w:hAnsi="Times New Roman"/>
          <w:sz w:val="20"/>
          <w:szCs w:val="20"/>
          <w:lang w:val="en-US" w:eastAsia="zh-CN"/>
        </w:rPr>
        <w:t>case where source c</w:t>
      </w:r>
      <w:r w:rsidR="00105BC3">
        <w:rPr>
          <w:rFonts w:ascii="Times New Roman" w:hAnsi="Times New Roman"/>
          <w:sz w:val="20"/>
          <w:szCs w:val="20"/>
          <w:lang w:val="en-US" w:eastAsia="zh-CN"/>
        </w:rPr>
        <w:t xml:space="preserve">ell decides to perform a specific </w:t>
      </w:r>
      <w:r w:rsidRPr="00526BA0">
        <w:rPr>
          <w:rFonts w:ascii="Times New Roman" w:hAnsi="Times New Roman"/>
          <w:sz w:val="20"/>
          <w:szCs w:val="20"/>
          <w:lang w:val="en-US" w:eastAsia="zh-CN"/>
        </w:rPr>
        <w:t>Msg1 repetition number</w:t>
      </w:r>
      <w:r w:rsidR="00105BC3">
        <w:rPr>
          <w:rFonts w:ascii="Times New Roman" w:hAnsi="Times New Roman"/>
          <w:sz w:val="20"/>
          <w:szCs w:val="20"/>
          <w:lang w:val="en-US" w:eastAsia="zh-CN"/>
        </w:rPr>
        <w:t xml:space="preserve"> and includes it in the MAC CE</w:t>
      </w:r>
      <w:r w:rsidRPr="00526BA0">
        <w:rPr>
          <w:rFonts w:ascii="Times New Roman" w:hAnsi="Times New Roman"/>
          <w:sz w:val="20"/>
          <w:szCs w:val="20"/>
          <w:lang w:val="en-US" w:eastAsia="zh-CN"/>
        </w:rPr>
        <w:t>. So the RO type indication should be contained in the LTM cell switch MAC CE.</w:t>
      </w:r>
    </w:p>
    <w:p w14:paraId="0EA1EA7F" w14:textId="4FCD2E75" w:rsidR="00526BA0" w:rsidRDefault="00526BA0" w:rsidP="00B224B7">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Then, UE can select RO type for the LTM CFRA case directly based on the indication</w:t>
      </w:r>
      <w:r w:rsidR="00BA72AA">
        <w:rPr>
          <w:rFonts w:ascii="Times New Roman" w:hAnsi="Times New Roman"/>
          <w:sz w:val="20"/>
          <w:szCs w:val="20"/>
          <w:lang w:val="en-US" w:eastAsia="zh-CN"/>
        </w:rPr>
        <w:t xml:space="preserve"> in this LTM cell switch MAC CE, rather than based on the </w:t>
      </w:r>
      <w:r w:rsidR="00BA72AA" w:rsidRPr="00BA72AA">
        <w:rPr>
          <w:rFonts w:ascii="Times New Roman" w:hAnsi="Times New Roman"/>
          <w:i/>
          <w:sz w:val="20"/>
          <w:szCs w:val="20"/>
          <w:lang w:val="en-US" w:eastAsia="zh-CN"/>
        </w:rPr>
        <w:t>RACH-ConfigDedicated</w:t>
      </w:r>
      <w:r w:rsidR="00BA72AA">
        <w:rPr>
          <w:rFonts w:ascii="Times New Roman" w:hAnsi="Times New Roman"/>
          <w:sz w:val="20"/>
          <w:szCs w:val="20"/>
          <w:lang w:val="en-US" w:eastAsia="zh-CN"/>
        </w:rPr>
        <w:t xml:space="preserve"> of the target cell.</w:t>
      </w:r>
    </w:p>
    <w:p w14:paraId="511F876D" w14:textId="5DE30CF9" w:rsidR="00526BA0" w:rsidRPr="00526BA0" w:rsidRDefault="00526BA0" w:rsidP="00B224B7">
      <w:pPr>
        <w:adjustRightInd w:val="0"/>
        <w:snapToGrid w:val="0"/>
        <w:spacing w:beforeLines="50" w:before="156" w:afterLines="50" w:after="156" w:line="240" w:lineRule="auto"/>
        <w:rPr>
          <w:rFonts w:ascii="Times New Roman" w:hAnsi="Times New Roman"/>
          <w:b/>
          <w:i/>
          <w:sz w:val="20"/>
          <w:szCs w:val="20"/>
          <w:lang w:val="en-US" w:eastAsia="zh-CN"/>
        </w:rPr>
      </w:pPr>
      <w:r w:rsidRPr="00526BA0">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9</w:t>
      </w:r>
      <w:r w:rsidRPr="00526BA0">
        <w:rPr>
          <w:rFonts w:ascii="Times New Roman" w:hAnsi="Times New Roman"/>
          <w:b/>
          <w:i/>
          <w:sz w:val="20"/>
          <w:szCs w:val="20"/>
          <w:lang w:val="en-US" w:eastAsia="zh-CN"/>
        </w:rPr>
        <w:t>: Include 1-bit RO type indicatio</w:t>
      </w:r>
      <w:r w:rsidR="004E6A9D">
        <w:rPr>
          <w:rFonts w:ascii="Times New Roman" w:hAnsi="Times New Roman"/>
          <w:b/>
          <w:i/>
          <w:sz w:val="20"/>
          <w:szCs w:val="20"/>
          <w:lang w:val="en-US" w:eastAsia="zh-CN"/>
        </w:rPr>
        <w:t>n in the LTM cell switch MAC CE</w:t>
      </w:r>
      <w:r w:rsidR="003D1306">
        <w:rPr>
          <w:rFonts w:ascii="Times New Roman" w:hAnsi="Times New Roman"/>
          <w:b/>
          <w:i/>
          <w:sz w:val="20"/>
          <w:szCs w:val="20"/>
          <w:lang w:val="en-US" w:eastAsia="zh-CN"/>
        </w:rPr>
        <w:t>.</w:t>
      </w:r>
    </w:p>
    <w:p w14:paraId="765C1E09" w14:textId="424D2068" w:rsidR="00B224B7" w:rsidRPr="00B224B7" w:rsidRDefault="00B224B7" w:rsidP="00B224B7">
      <w:pPr>
        <w:pStyle w:val="4"/>
        <w:snapToGrid w:val="0"/>
        <w:spacing w:before="50" w:after="50" w:line="240" w:lineRule="auto"/>
        <w:rPr>
          <w:sz w:val="21"/>
          <w:lang w:val="en-US" w:eastAsia="zh-CN"/>
        </w:rPr>
      </w:pPr>
      <w:r w:rsidRPr="00B224B7">
        <w:rPr>
          <w:sz w:val="22"/>
          <w:lang w:val="en-US" w:eastAsia="zh-CN"/>
        </w:rPr>
        <w:t xml:space="preserve">LTM </w:t>
      </w:r>
      <w:r>
        <w:rPr>
          <w:sz w:val="22"/>
          <w:lang w:val="en-US" w:eastAsia="zh-CN"/>
        </w:rPr>
        <w:t>early sync</w:t>
      </w:r>
      <w:r w:rsidRPr="00B224B7">
        <w:rPr>
          <w:sz w:val="22"/>
          <w:lang w:val="en-US" w:eastAsia="zh-CN"/>
        </w:rPr>
        <w:t xml:space="preserve"> with SBFD RO</w:t>
      </w:r>
    </w:p>
    <w:p w14:paraId="342DFCDD" w14:textId="2393628D" w:rsidR="00366460" w:rsidRDefault="006657DE" w:rsidP="00B224B7">
      <w:pPr>
        <w:adjustRightInd w:val="0"/>
        <w:snapToGrid w:val="0"/>
        <w:spacing w:before="50" w:after="50" w:line="240" w:lineRule="auto"/>
        <w:rPr>
          <w:rFonts w:ascii="Times New Roman" w:hAnsi="Times New Roman"/>
          <w:sz w:val="20"/>
          <w:szCs w:val="20"/>
          <w:lang w:val="en-US" w:eastAsia="zh-CN"/>
        </w:rPr>
      </w:pPr>
      <w:r w:rsidRPr="005F46B9">
        <w:rPr>
          <w:rFonts w:ascii="Times New Roman" w:hAnsi="Times New Roman"/>
          <w:sz w:val="20"/>
          <w:szCs w:val="20"/>
          <w:lang w:val="en-US" w:eastAsia="zh-CN"/>
        </w:rPr>
        <w:t>F</w:t>
      </w:r>
      <w:r w:rsidRPr="005F46B9">
        <w:rPr>
          <w:rFonts w:ascii="Times New Roman" w:hAnsi="Times New Roman" w:hint="eastAsia"/>
          <w:sz w:val="20"/>
          <w:szCs w:val="20"/>
          <w:lang w:val="en-US" w:eastAsia="zh-CN"/>
        </w:rPr>
        <w:t xml:space="preserve">or </w:t>
      </w:r>
      <w:r w:rsidRPr="005F46B9">
        <w:rPr>
          <w:rFonts w:ascii="Times New Roman" w:hAnsi="Times New Roman"/>
          <w:sz w:val="20"/>
          <w:szCs w:val="20"/>
          <w:lang w:val="en-US" w:eastAsia="zh-CN"/>
        </w:rPr>
        <w:t xml:space="preserve">LTM early sync, the </w:t>
      </w:r>
      <w:r w:rsidR="005F46B9">
        <w:rPr>
          <w:rFonts w:ascii="Times New Roman" w:hAnsi="Times New Roman"/>
          <w:sz w:val="20"/>
          <w:szCs w:val="20"/>
          <w:lang w:val="en-US" w:eastAsia="zh-CN"/>
        </w:rPr>
        <w:t>serving cell</w:t>
      </w:r>
      <w:r w:rsidRPr="005F46B9">
        <w:rPr>
          <w:rFonts w:ascii="Times New Roman" w:hAnsi="Times New Roman"/>
          <w:sz w:val="20"/>
          <w:szCs w:val="20"/>
          <w:lang w:val="en-US" w:eastAsia="zh-CN"/>
        </w:rPr>
        <w:t xml:space="preserve"> </w:t>
      </w:r>
      <w:r w:rsidR="00B65397">
        <w:rPr>
          <w:rFonts w:ascii="Times New Roman" w:hAnsi="Times New Roman"/>
          <w:sz w:val="20"/>
          <w:szCs w:val="20"/>
          <w:lang w:val="en-US" w:eastAsia="zh-CN"/>
        </w:rPr>
        <w:t>provides</w:t>
      </w:r>
      <w:r w:rsidRPr="005F46B9">
        <w:rPr>
          <w:rFonts w:ascii="Times New Roman" w:hAnsi="Times New Roman"/>
          <w:sz w:val="20"/>
          <w:szCs w:val="20"/>
          <w:lang w:val="en-US" w:eastAsia="zh-CN"/>
        </w:rPr>
        <w:t xml:space="preserve"> </w:t>
      </w:r>
      <w:r w:rsidR="00B65397">
        <w:rPr>
          <w:rFonts w:ascii="Times New Roman" w:hAnsi="Times New Roman"/>
          <w:sz w:val="20"/>
          <w:szCs w:val="20"/>
          <w:lang w:val="en-US" w:eastAsia="zh-CN"/>
        </w:rPr>
        <w:t xml:space="preserve">RRC parameter </w:t>
      </w:r>
      <w:r w:rsidRPr="005F46B9">
        <w:rPr>
          <w:rFonts w:ascii="Times New Roman" w:hAnsi="Times New Roman"/>
          <w:i/>
          <w:sz w:val="20"/>
          <w:szCs w:val="20"/>
          <w:lang w:val="en-US" w:eastAsia="zh-CN"/>
        </w:rPr>
        <w:t>EarlyUL-SyncConfig</w:t>
      </w:r>
      <w:r w:rsidRPr="005F46B9">
        <w:rPr>
          <w:rFonts w:ascii="Times New Roman" w:hAnsi="Times New Roman"/>
          <w:sz w:val="20"/>
          <w:szCs w:val="20"/>
          <w:lang w:val="en-US" w:eastAsia="zh-CN"/>
        </w:rPr>
        <w:t xml:space="preserve"> for each of the candidate cells</w:t>
      </w:r>
      <w:r w:rsidR="00B65397">
        <w:rPr>
          <w:rFonts w:ascii="Times New Roman" w:hAnsi="Times New Roman"/>
          <w:sz w:val="20"/>
          <w:szCs w:val="20"/>
          <w:lang w:val="en-US" w:eastAsia="zh-CN"/>
        </w:rPr>
        <w:t xml:space="preserve"> to the UE</w:t>
      </w:r>
      <w:r w:rsidRPr="005F46B9">
        <w:rPr>
          <w:rFonts w:ascii="Times New Roman" w:hAnsi="Times New Roman"/>
          <w:sz w:val="20"/>
          <w:szCs w:val="20"/>
          <w:lang w:val="en-US" w:eastAsia="zh-CN"/>
        </w:rPr>
        <w:t xml:space="preserve">. </w:t>
      </w:r>
      <w:r w:rsidR="00366460">
        <w:rPr>
          <w:rFonts w:ascii="Times New Roman" w:hAnsi="Times New Roman"/>
          <w:sz w:val="20"/>
          <w:szCs w:val="20"/>
          <w:lang w:val="en-US" w:eastAsia="zh-CN"/>
        </w:rPr>
        <w:t xml:space="preserve">UE totally relies on the </w:t>
      </w:r>
      <w:r w:rsidR="00366460" w:rsidRPr="005F46B9">
        <w:rPr>
          <w:rFonts w:ascii="Times New Roman" w:hAnsi="Times New Roman"/>
          <w:i/>
          <w:sz w:val="20"/>
          <w:szCs w:val="20"/>
          <w:lang w:val="en-US" w:eastAsia="zh-CN"/>
        </w:rPr>
        <w:t>EarlyUL-SyncConfig</w:t>
      </w:r>
      <w:r w:rsidR="00366460" w:rsidRPr="005F46B9">
        <w:rPr>
          <w:rFonts w:ascii="Times New Roman" w:hAnsi="Times New Roman"/>
          <w:sz w:val="20"/>
          <w:szCs w:val="20"/>
          <w:lang w:val="en-US" w:eastAsia="zh-CN"/>
        </w:rPr>
        <w:t xml:space="preserve"> </w:t>
      </w:r>
      <w:r w:rsidR="00366460">
        <w:rPr>
          <w:rFonts w:ascii="Times New Roman" w:hAnsi="Times New Roman"/>
          <w:sz w:val="20"/>
          <w:szCs w:val="20"/>
          <w:lang w:val="en-US" w:eastAsia="zh-CN"/>
        </w:rPr>
        <w:t>and to send preambles to each of the candidate cells without actually accessing to the candidate cells</w:t>
      </w:r>
      <w:r w:rsidR="0035277F">
        <w:rPr>
          <w:rFonts w:ascii="Times New Roman" w:hAnsi="Times New Roman"/>
          <w:sz w:val="20"/>
          <w:szCs w:val="20"/>
          <w:lang w:val="en-US" w:eastAsia="zh-CN"/>
        </w:rPr>
        <w:t xml:space="preserve"> nor reads SIB of the candidate cell</w:t>
      </w:r>
      <w:r w:rsidR="00366460">
        <w:rPr>
          <w:rFonts w:ascii="Times New Roman" w:hAnsi="Times New Roman"/>
          <w:sz w:val="20"/>
          <w:szCs w:val="20"/>
          <w:lang w:val="en-US" w:eastAsia="zh-CN"/>
        </w:rPr>
        <w:t xml:space="preserve">. If UE is scheduled to send preamble on SBFD ROs </w:t>
      </w:r>
      <w:r w:rsidR="00AC61A0">
        <w:rPr>
          <w:rFonts w:ascii="Times New Roman" w:hAnsi="Times New Roman"/>
          <w:sz w:val="20"/>
          <w:szCs w:val="20"/>
          <w:lang w:val="en-US" w:eastAsia="zh-CN"/>
        </w:rPr>
        <w:t xml:space="preserve">(via PDCCH order) </w:t>
      </w:r>
      <w:r w:rsidR="00366460">
        <w:rPr>
          <w:rFonts w:ascii="Times New Roman" w:hAnsi="Times New Roman"/>
          <w:sz w:val="20"/>
          <w:szCs w:val="20"/>
          <w:lang w:val="en-US" w:eastAsia="zh-CN"/>
        </w:rPr>
        <w:t>to the candidate cell, the corresponding</w:t>
      </w:r>
      <w:r w:rsidR="00366460" w:rsidRPr="00366460">
        <w:rPr>
          <w:rFonts w:ascii="Times New Roman" w:hAnsi="Times New Roman"/>
          <w:i/>
          <w:sz w:val="20"/>
          <w:szCs w:val="20"/>
          <w:lang w:val="en-US" w:eastAsia="zh-CN"/>
        </w:rPr>
        <w:t xml:space="preserve"> </w:t>
      </w:r>
      <w:r w:rsidR="00366460" w:rsidRPr="005F46B9">
        <w:rPr>
          <w:rFonts w:ascii="Times New Roman" w:hAnsi="Times New Roman"/>
          <w:i/>
          <w:sz w:val="20"/>
          <w:szCs w:val="20"/>
          <w:lang w:val="en-US" w:eastAsia="zh-CN"/>
        </w:rPr>
        <w:t>EarlyUL-SyncConfig</w:t>
      </w:r>
      <w:r w:rsidR="00366460">
        <w:rPr>
          <w:rFonts w:ascii="Times New Roman" w:hAnsi="Times New Roman"/>
          <w:i/>
          <w:sz w:val="20"/>
          <w:szCs w:val="20"/>
          <w:lang w:val="en-US" w:eastAsia="zh-CN"/>
        </w:rPr>
        <w:t xml:space="preserve"> </w:t>
      </w:r>
      <w:r w:rsidR="00366460" w:rsidRPr="00366460">
        <w:rPr>
          <w:rFonts w:ascii="Times New Roman" w:hAnsi="Times New Roman"/>
          <w:sz w:val="20"/>
          <w:szCs w:val="20"/>
          <w:lang w:val="en-US" w:eastAsia="zh-CN"/>
        </w:rPr>
        <w:t>of the candidate cell should provide the SBFD time and frequency location</w:t>
      </w:r>
      <w:r w:rsidR="00366460">
        <w:rPr>
          <w:rFonts w:ascii="Times New Roman" w:hAnsi="Times New Roman"/>
          <w:sz w:val="20"/>
          <w:szCs w:val="20"/>
          <w:lang w:val="en-US" w:eastAsia="zh-CN"/>
        </w:rPr>
        <w:t>, so that UE can know the SBFD RO location of the candidate cell.</w:t>
      </w:r>
    </w:p>
    <w:p w14:paraId="5E30CAF6" w14:textId="06A4771F" w:rsidR="00512BAC" w:rsidRDefault="00512BAC" w:rsidP="00B224B7">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Since the </w:t>
      </w:r>
      <w:r w:rsidRPr="005F46B9">
        <w:rPr>
          <w:rFonts w:ascii="Times New Roman" w:hAnsi="Times New Roman"/>
          <w:i/>
          <w:sz w:val="20"/>
          <w:szCs w:val="20"/>
          <w:lang w:val="en-US" w:eastAsia="zh-CN"/>
        </w:rPr>
        <w:t>EarlyUL-SyncConfig</w:t>
      </w:r>
      <w:r>
        <w:rPr>
          <w:rFonts w:ascii="Times New Roman" w:hAnsi="Times New Roman"/>
          <w:sz w:val="20"/>
          <w:szCs w:val="20"/>
          <w:lang w:val="en-US" w:eastAsia="zh-CN"/>
        </w:rPr>
        <w:t xml:space="preserve"> is provided by candidate cell to the source cell in advance, if the SBFD time and frequency location is included in the </w:t>
      </w:r>
      <w:r w:rsidRPr="005F46B9">
        <w:rPr>
          <w:rFonts w:ascii="Times New Roman" w:hAnsi="Times New Roman"/>
          <w:i/>
          <w:sz w:val="20"/>
          <w:szCs w:val="20"/>
          <w:lang w:val="en-US" w:eastAsia="zh-CN"/>
        </w:rPr>
        <w:t>EarlyUL-SyncConfig</w:t>
      </w:r>
      <w:r w:rsidRPr="00512BAC">
        <w:rPr>
          <w:rFonts w:ascii="Times New Roman" w:hAnsi="Times New Roman"/>
          <w:sz w:val="20"/>
          <w:szCs w:val="20"/>
          <w:lang w:val="en-US" w:eastAsia="zh-CN"/>
        </w:rPr>
        <w:t xml:space="preserve"> by the candidate cell, it means candidate cell is available to </w:t>
      </w:r>
      <w:r w:rsidR="00B5403D">
        <w:rPr>
          <w:rFonts w:ascii="Times New Roman" w:hAnsi="Times New Roman"/>
          <w:sz w:val="20"/>
          <w:szCs w:val="20"/>
          <w:lang w:val="en-US" w:eastAsia="zh-CN"/>
        </w:rPr>
        <w:t>receive preambles on</w:t>
      </w:r>
      <w:r w:rsidRPr="00512BAC">
        <w:rPr>
          <w:rFonts w:ascii="Times New Roman" w:hAnsi="Times New Roman"/>
          <w:sz w:val="20"/>
          <w:szCs w:val="20"/>
          <w:lang w:val="en-US" w:eastAsia="zh-CN"/>
        </w:rPr>
        <w:t xml:space="preserve"> the SBFD ROs.</w:t>
      </w:r>
      <w:r>
        <w:rPr>
          <w:rFonts w:ascii="Times New Roman" w:hAnsi="Times New Roman"/>
          <w:sz w:val="20"/>
          <w:szCs w:val="20"/>
          <w:lang w:val="en-US" w:eastAsia="zh-CN"/>
        </w:rPr>
        <w:t xml:space="preserve"> With this permission, the source cell can schedule </w:t>
      </w:r>
      <w:r w:rsidR="00C32D6F">
        <w:rPr>
          <w:rFonts w:ascii="Times New Roman" w:hAnsi="Times New Roman"/>
          <w:sz w:val="20"/>
          <w:szCs w:val="20"/>
          <w:lang w:val="en-US" w:eastAsia="zh-CN"/>
        </w:rPr>
        <w:t xml:space="preserve">UE using </w:t>
      </w:r>
      <w:r>
        <w:rPr>
          <w:rFonts w:ascii="Times New Roman" w:hAnsi="Times New Roman"/>
          <w:sz w:val="20"/>
          <w:szCs w:val="20"/>
          <w:lang w:val="en-US" w:eastAsia="zh-CN"/>
        </w:rPr>
        <w:t xml:space="preserve">SBFD RO </w:t>
      </w:r>
      <w:r w:rsidR="00C32D6F">
        <w:rPr>
          <w:rFonts w:ascii="Times New Roman" w:hAnsi="Times New Roman"/>
          <w:sz w:val="20"/>
          <w:szCs w:val="20"/>
          <w:lang w:val="en-US" w:eastAsia="zh-CN"/>
        </w:rPr>
        <w:t>via</w:t>
      </w:r>
      <w:r>
        <w:rPr>
          <w:rFonts w:ascii="Times New Roman" w:hAnsi="Times New Roman"/>
          <w:sz w:val="20"/>
          <w:szCs w:val="20"/>
          <w:lang w:val="en-US" w:eastAsia="zh-CN"/>
        </w:rPr>
        <w:t xml:space="preserve"> PDCCH order.</w:t>
      </w:r>
    </w:p>
    <w:p w14:paraId="25C50BBB" w14:textId="70E18E59" w:rsidR="00AF1B1E" w:rsidRDefault="00366460" w:rsidP="00AF1B1E">
      <w:pPr>
        <w:adjustRightInd w:val="0"/>
        <w:snapToGrid w:val="0"/>
        <w:spacing w:before="50" w:after="50" w:line="240" w:lineRule="auto"/>
        <w:rPr>
          <w:rFonts w:ascii="Times New Roman" w:hAnsi="Times New Roman"/>
          <w:b/>
          <w:i/>
          <w:sz w:val="20"/>
          <w:szCs w:val="20"/>
          <w:lang w:val="en-US" w:eastAsia="zh-CN"/>
        </w:rPr>
      </w:pPr>
      <w:r w:rsidRPr="00182B8A">
        <w:rPr>
          <w:rFonts w:ascii="Times New Roman" w:hAnsi="Times New Roman"/>
          <w:b/>
          <w:i/>
          <w:sz w:val="20"/>
          <w:szCs w:val="20"/>
          <w:lang w:val="en-US" w:eastAsia="zh-CN"/>
        </w:rPr>
        <w:t xml:space="preserve">Proposal </w:t>
      </w:r>
      <w:r w:rsidR="00C01032">
        <w:rPr>
          <w:rFonts w:ascii="Times New Roman" w:hAnsi="Times New Roman"/>
          <w:b/>
          <w:i/>
          <w:sz w:val="20"/>
          <w:szCs w:val="20"/>
          <w:lang w:val="en-US" w:eastAsia="zh-CN"/>
        </w:rPr>
        <w:t>1</w:t>
      </w:r>
      <w:r w:rsidR="00E07CE0">
        <w:rPr>
          <w:rFonts w:ascii="Times New Roman" w:hAnsi="Times New Roman"/>
          <w:b/>
          <w:i/>
          <w:sz w:val="20"/>
          <w:szCs w:val="20"/>
          <w:lang w:val="en-US" w:eastAsia="zh-CN"/>
        </w:rPr>
        <w:t>0</w:t>
      </w:r>
      <w:r w:rsidRPr="00182B8A">
        <w:rPr>
          <w:rFonts w:ascii="Times New Roman" w:hAnsi="Times New Roman"/>
          <w:b/>
          <w:i/>
          <w:sz w:val="20"/>
          <w:szCs w:val="20"/>
          <w:lang w:val="en-US" w:eastAsia="zh-CN"/>
        </w:rPr>
        <w:t xml:space="preserve">: </w:t>
      </w:r>
      <w:r>
        <w:rPr>
          <w:rFonts w:ascii="Times New Roman" w:hAnsi="Times New Roman"/>
          <w:b/>
          <w:i/>
          <w:sz w:val="20"/>
          <w:szCs w:val="20"/>
          <w:lang w:val="en-US" w:eastAsia="zh-CN"/>
        </w:rPr>
        <w:t>For LTM early sync, i</w:t>
      </w:r>
      <w:r w:rsidRPr="00182B8A">
        <w:rPr>
          <w:rFonts w:ascii="Times New Roman" w:hAnsi="Times New Roman"/>
          <w:b/>
          <w:i/>
          <w:sz w:val="20"/>
          <w:szCs w:val="20"/>
          <w:lang w:val="en-US" w:eastAsia="zh-CN"/>
        </w:rPr>
        <w:t xml:space="preserve">nclude the </w:t>
      </w:r>
      <w:r>
        <w:rPr>
          <w:rFonts w:ascii="Times New Roman" w:hAnsi="Times New Roman"/>
          <w:b/>
          <w:i/>
          <w:sz w:val="20"/>
          <w:szCs w:val="20"/>
          <w:lang w:val="en-US" w:eastAsia="zh-CN"/>
        </w:rPr>
        <w:t>SBFD time and frequency resource of each candidate cell</w:t>
      </w:r>
      <w:r w:rsidRPr="00182B8A">
        <w:rPr>
          <w:rFonts w:ascii="Times New Roman" w:hAnsi="Times New Roman"/>
          <w:b/>
          <w:i/>
          <w:sz w:val="20"/>
          <w:szCs w:val="20"/>
          <w:lang w:val="en-US" w:eastAsia="zh-CN"/>
        </w:rPr>
        <w:t xml:space="preserve"> in the RRC signaling EarlyUL-SyncConfig.</w:t>
      </w:r>
    </w:p>
    <w:p w14:paraId="5DE94D1F" w14:textId="77777777" w:rsidR="00AF1B1E" w:rsidRDefault="00AF1B1E" w:rsidP="00AF1B1E">
      <w:pPr>
        <w:pStyle w:val="3"/>
        <w:snapToGrid w:val="0"/>
        <w:spacing w:beforeLines="50" w:before="156" w:afterLines="50" w:after="156" w:line="240" w:lineRule="auto"/>
        <w:ind w:hanging="7100"/>
        <w:rPr>
          <w:lang w:val="en-US" w:eastAsia="zh-CN"/>
        </w:rPr>
      </w:pPr>
      <w:r>
        <w:rPr>
          <w:rFonts w:eastAsiaTheme="minorEastAsia" w:hint="eastAsia"/>
          <w:lang w:val="en-US" w:eastAsia="zh-CN"/>
        </w:rPr>
        <w:lastRenderedPageBreak/>
        <w:t>SBFD configuration type in</w:t>
      </w:r>
      <w:r>
        <w:rPr>
          <w:rFonts w:hint="eastAsia"/>
          <w:lang w:val="en-US" w:eastAsia="zh-CN"/>
        </w:rPr>
        <w:t xml:space="preserve"> CFRA</w:t>
      </w:r>
    </w:p>
    <w:p w14:paraId="5A4083CA" w14:textId="77777777" w:rsidR="00AF1B1E" w:rsidRPr="000A3F5B" w:rsidRDefault="00AF1B1E" w:rsidP="00AF1B1E">
      <w:pPr>
        <w:adjustRightInd w:val="0"/>
        <w:snapToGrid w:val="0"/>
        <w:spacing w:beforeLines="50" w:before="156" w:afterLines="50" w:after="156" w:line="240" w:lineRule="auto"/>
        <w:rPr>
          <w:rFonts w:ascii="Times New Roman" w:hAnsi="Times New Roman"/>
          <w:sz w:val="16"/>
          <w:lang w:val="en-US" w:eastAsia="zh-CN"/>
        </w:rPr>
      </w:pPr>
      <w:r w:rsidRPr="000A3F5B">
        <w:rPr>
          <w:rFonts w:ascii="Times New Roman" w:hAnsi="Times New Roman"/>
          <w:bCs/>
          <w:kern w:val="0"/>
          <w:sz w:val="20"/>
          <w:szCs w:val="32"/>
          <w:lang w:val="en-US" w:eastAsia="zh-CN"/>
        </w:rPr>
        <w:t xml:space="preserve">RAN1 has achieved several agreements/conclusions to describe the SBFD RACH configuration option 1 and option 2, and what kind of additional RO </w:t>
      </w:r>
      <w:r>
        <w:rPr>
          <w:rFonts w:ascii="Times New Roman" w:hAnsi="Times New Roman"/>
          <w:bCs/>
          <w:kern w:val="0"/>
          <w:sz w:val="20"/>
          <w:szCs w:val="32"/>
          <w:lang w:val="en-US" w:eastAsia="zh-CN"/>
        </w:rPr>
        <w:t xml:space="preserve">that </w:t>
      </w:r>
      <w:r w:rsidRPr="000A3F5B">
        <w:rPr>
          <w:rFonts w:ascii="Times New Roman" w:hAnsi="Times New Roman"/>
          <w:bCs/>
          <w:kern w:val="0"/>
          <w:sz w:val="20"/>
          <w:szCs w:val="32"/>
          <w:lang w:val="en-US" w:eastAsia="zh-CN"/>
        </w:rPr>
        <w:t>the RACH configuration option 1 and option 2 actually contains:</w:t>
      </w:r>
    </w:p>
    <w:tbl>
      <w:tblPr>
        <w:tblStyle w:val="af6"/>
        <w:tblW w:w="0" w:type="auto"/>
        <w:tblLook w:val="04A0" w:firstRow="1" w:lastRow="0" w:firstColumn="1" w:lastColumn="0" w:noHBand="0" w:noVBand="1"/>
      </w:tblPr>
      <w:tblGrid>
        <w:gridCol w:w="9016"/>
      </w:tblGrid>
      <w:tr w:rsidR="00AF1B1E" w14:paraId="5B5BADE3" w14:textId="77777777" w:rsidTr="00D142D2">
        <w:tc>
          <w:tcPr>
            <w:tcW w:w="9016" w:type="dxa"/>
          </w:tcPr>
          <w:p w14:paraId="780CBAF0" w14:textId="77777777" w:rsidR="00AF1B1E" w:rsidRPr="003B0199" w:rsidRDefault="00AF1B1E" w:rsidP="00D142D2">
            <w:pPr>
              <w:adjustRightInd w:val="0"/>
              <w:snapToGrid w:val="0"/>
              <w:spacing w:beforeLines="50" w:before="156" w:afterLines="50" w:after="156" w:line="240" w:lineRule="auto"/>
              <w:rPr>
                <w:rFonts w:ascii="Times New Roman" w:hAnsi="Times New Roman"/>
                <w:b/>
                <w:bCs/>
                <w:iCs/>
                <w:sz w:val="20"/>
                <w:szCs w:val="20"/>
                <w:lang w:eastAsia="zh-CN"/>
              </w:rPr>
            </w:pPr>
            <w:r w:rsidRPr="003B0199">
              <w:rPr>
                <w:rFonts w:ascii="Times New Roman" w:hAnsi="Times New Roman"/>
                <w:b/>
                <w:bCs/>
                <w:iCs/>
                <w:sz w:val="20"/>
                <w:szCs w:val="20"/>
                <w:lang w:eastAsia="zh-CN"/>
              </w:rPr>
              <w:t>RAN1#116-bis</w:t>
            </w:r>
            <w:r>
              <w:rPr>
                <w:rFonts w:ascii="Times New Roman" w:hAnsi="Times New Roman" w:hint="eastAsia"/>
                <w:b/>
                <w:bCs/>
                <w:iCs/>
                <w:sz w:val="20"/>
                <w:szCs w:val="20"/>
                <w:lang w:eastAsia="zh-CN"/>
              </w:rPr>
              <w:t xml:space="preserve"> </w:t>
            </w:r>
            <w:r w:rsidRPr="003B0199">
              <w:rPr>
                <w:rFonts w:ascii="Times New Roman" w:hAnsi="Times New Roman"/>
                <w:b/>
                <w:bCs/>
                <w:iCs/>
                <w:sz w:val="20"/>
                <w:szCs w:val="20"/>
              </w:rPr>
              <w:t>Agreement</w:t>
            </w:r>
          </w:p>
          <w:p w14:paraId="1B6C923C" w14:textId="77777777" w:rsidR="00AF1B1E" w:rsidRPr="003B0199" w:rsidRDefault="00AF1B1E" w:rsidP="00D142D2">
            <w:pPr>
              <w:adjustRightInd w:val="0"/>
              <w:snapToGrid w:val="0"/>
              <w:spacing w:beforeLines="50" w:before="156" w:afterLines="50" w:after="156" w:line="240" w:lineRule="auto"/>
              <w:rPr>
                <w:rFonts w:ascii="Times New Roman" w:hAnsi="Times New Roman"/>
                <w:sz w:val="20"/>
                <w:szCs w:val="20"/>
              </w:rPr>
            </w:pPr>
            <w:r w:rsidRPr="003B0199">
              <w:rPr>
                <w:rFonts w:ascii="Times New Roman" w:hAnsi="Times New Roman"/>
                <w:sz w:val="20"/>
                <w:szCs w:val="20"/>
              </w:rPr>
              <w:t>For SBFD-aware UEs in RRC CONNECTED state, and for RACH configuration Option 1 with Alt 1-1 (i.e., use one single RACH configuration, and only based on the existing parameters of the single RACH configuration),</w:t>
            </w:r>
          </w:p>
          <w:p w14:paraId="2F32C3D1" w14:textId="77777777" w:rsidR="00AF1B1E" w:rsidRPr="003B0199" w:rsidRDefault="00AF1B1E" w:rsidP="00FB6824">
            <w:pPr>
              <w:pStyle w:val="afffffff6"/>
              <w:widowControl w:val="0"/>
              <w:numPr>
                <w:ilvl w:val="0"/>
                <w:numId w:val="11"/>
              </w:numPr>
              <w:adjustRightInd w:val="0"/>
              <w:snapToGrid w:val="0"/>
              <w:spacing w:beforeLines="50" w:before="156" w:beforeAutospacing="0" w:afterLines="50" w:after="156" w:afterAutospacing="0"/>
              <w:ind w:leftChars="0" w:firstLine="400"/>
              <w:jc w:val="both"/>
              <w:rPr>
                <w:rFonts w:ascii="Times New Roman" w:hAnsi="Times New Roman" w:cs="Times New Roman"/>
                <w:sz w:val="20"/>
                <w:szCs w:val="20"/>
              </w:rPr>
            </w:pPr>
            <w:r w:rsidRPr="003B0199">
              <w:rPr>
                <w:rFonts w:ascii="Times New Roman" w:hAnsi="Times New Roman" w:cs="Times New Roman"/>
                <w:sz w:val="20"/>
                <w:szCs w:val="20"/>
              </w:rPr>
              <w:t xml:space="preserve">For the </w:t>
            </w:r>
            <w:r w:rsidRPr="00C131A2">
              <w:rPr>
                <w:rFonts w:ascii="Times New Roman" w:hAnsi="Times New Roman" w:cs="Times New Roman"/>
                <w:sz w:val="20"/>
                <w:szCs w:val="20"/>
                <w:highlight w:val="yellow"/>
              </w:rPr>
              <w:t xml:space="preserve">legacy-ROs, including the ROs in non-SBFD symbols and the ROs in SBFD symbols configured as flexible by </w:t>
            </w:r>
            <w:r w:rsidRPr="00C131A2">
              <w:rPr>
                <w:rFonts w:ascii="Times New Roman" w:hAnsi="Times New Roman" w:cs="Times New Roman"/>
                <w:i/>
                <w:iCs/>
                <w:sz w:val="20"/>
                <w:szCs w:val="20"/>
                <w:highlight w:val="yellow"/>
              </w:rPr>
              <w:t xml:space="preserve">tdd-UL-DL-ConfigurationCommon </w:t>
            </w:r>
            <w:r w:rsidRPr="00C131A2">
              <w:rPr>
                <w:rFonts w:ascii="Times New Roman" w:hAnsi="Times New Roman" w:cs="Times New Roman"/>
                <w:sz w:val="20"/>
                <w:szCs w:val="20"/>
                <w:highlight w:val="yellow"/>
              </w:rPr>
              <w:t>(if any)</w:t>
            </w:r>
            <w:r w:rsidRPr="003B0199">
              <w:rPr>
                <w:rFonts w:ascii="Times New Roman" w:hAnsi="Times New Roman" w:cs="Times New Roman"/>
                <w:sz w:val="20"/>
                <w:szCs w:val="20"/>
              </w:rPr>
              <w:t>, the legacy SSB-RO mapping is followed.</w:t>
            </w:r>
          </w:p>
          <w:p w14:paraId="498EEF5C" w14:textId="77777777" w:rsidR="00AF1B1E" w:rsidRPr="003B0199" w:rsidRDefault="00AF1B1E" w:rsidP="00FB6824">
            <w:pPr>
              <w:pStyle w:val="afffffff6"/>
              <w:widowControl w:val="0"/>
              <w:numPr>
                <w:ilvl w:val="0"/>
                <w:numId w:val="11"/>
              </w:numPr>
              <w:adjustRightInd w:val="0"/>
              <w:snapToGrid w:val="0"/>
              <w:spacing w:beforeLines="50" w:before="156" w:beforeAutospacing="0" w:afterLines="50" w:after="156" w:afterAutospacing="0"/>
              <w:ind w:leftChars="0" w:firstLine="400"/>
              <w:jc w:val="both"/>
              <w:rPr>
                <w:rFonts w:ascii="Times New Roman" w:hAnsi="Times New Roman" w:cs="Times New Roman"/>
                <w:sz w:val="20"/>
                <w:szCs w:val="20"/>
              </w:rPr>
            </w:pPr>
            <w:r w:rsidRPr="003B0199">
              <w:rPr>
                <w:rFonts w:ascii="Times New Roman" w:hAnsi="Times New Roman" w:cs="Times New Roman"/>
                <w:sz w:val="20"/>
                <w:szCs w:val="20"/>
              </w:rPr>
              <w:t xml:space="preserve">For </w:t>
            </w:r>
            <w:r w:rsidRPr="00C131A2">
              <w:rPr>
                <w:rFonts w:ascii="Times New Roman" w:hAnsi="Times New Roman" w:cs="Times New Roman"/>
                <w:sz w:val="20"/>
                <w:szCs w:val="20"/>
                <w:highlight w:val="yellow"/>
              </w:rPr>
              <w:t xml:space="preserve">the ROs in SBFD symbols configured as downlink by </w:t>
            </w:r>
            <w:r w:rsidRPr="00C131A2">
              <w:rPr>
                <w:rFonts w:ascii="Times New Roman" w:hAnsi="Times New Roman" w:cs="Times New Roman"/>
                <w:i/>
                <w:iCs/>
                <w:sz w:val="20"/>
                <w:szCs w:val="20"/>
                <w:highlight w:val="yellow"/>
              </w:rPr>
              <w:t>tdd-UL-DL-ConfigurationCommon</w:t>
            </w:r>
            <w:r w:rsidRPr="00C131A2">
              <w:rPr>
                <w:rFonts w:ascii="Times New Roman" w:hAnsi="Times New Roman" w:cs="Times New Roman"/>
                <w:sz w:val="20"/>
                <w:szCs w:val="20"/>
                <w:highlight w:val="yellow"/>
              </w:rPr>
              <w:t>,</w:t>
            </w:r>
            <w:r w:rsidRPr="003B0199">
              <w:rPr>
                <w:rFonts w:ascii="Times New Roman" w:hAnsi="Times New Roman" w:cs="Times New Roman"/>
                <w:sz w:val="20"/>
                <w:szCs w:val="20"/>
              </w:rPr>
              <w:t xml:space="preserve"> separate SSB-RO mapping will be used</w:t>
            </w:r>
          </w:p>
          <w:p w14:paraId="0B816C60" w14:textId="77777777" w:rsidR="00AF1B1E" w:rsidRPr="003B0199" w:rsidRDefault="00AF1B1E" w:rsidP="00D142D2">
            <w:pPr>
              <w:autoSpaceDE w:val="0"/>
              <w:autoSpaceDN w:val="0"/>
              <w:adjustRightInd w:val="0"/>
              <w:snapToGrid w:val="0"/>
              <w:spacing w:beforeLines="50" w:before="156" w:afterLines="50" w:after="156" w:line="240" w:lineRule="auto"/>
              <w:rPr>
                <w:rFonts w:ascii="Times New Roman" w:hAnsi="Times New Roman"/>
                <w:b/>
                <w:bCs/>
                <w:iCs/>
                <w:sz w:val="20"/>
                <w:szCs w:val="20"/>
                <w:lang w:eastAsia="ko-KR"/>
              </w:rPr>
            </w:pPr>
            <w:r w:rsidRPr="003B0199">
              <w:rPr>
                <w:rFonts w:ascii="Times New Roman" w:hAnsi="Times New Roman"/>
                <w:b/>
                <w:bCs/>
                <w:iCs/>
                <w:sz w:val="20"/>
                <w:szCs w:val="20"/>
                <w:lang w:eastAsia="ko-KR"/>
              </w:rPr>
              <w:t>RAN1</w:t>
            </w:r>
            <w:r w:rsidRPr="003B0199">
              <w:rPr>
                <w:rFonts w:ascii="Times New Roman" w:hAnsi="Times New Roman"/>
                <w:b/>
                <w:bCs/>
                <w:iCs/>
                <w:sz w:val="20"/>
                <w:szCs w:val="20"/>
                <w:lang w:eastAsia="zh-CN"/>
              </w:rPr>
              <w:t xml:space="preserve">#117 </w:t>
            </w:r>
            <w:r w:rsidRPr="003B0199">
              <w:rPr>
                <w:rFonts w:ascii="Times New Roman" w:hAnsi="Times New Roman"/>
                <w:b/>
                <w:bCs/>
                <w:iCs/>
                <w:sz w:val="20"/>
                <w:szCs w:val="20"/>
                <w:lang w:eastAsia="ko-KR"/>
              </w:rPr>
              <w:t>Conclusion</w:t>
            </w:r>
          </w:p>
          <w:p w14:paraId="7F274B14" w14:textId="77777777" w:rsidR="00AF1B1E" w:rsidRPr="003B0199" w:rsidRDefault="00AF1B1E" w:rsidP="00D142D2">
            <w:pPr>
              <w:adjustRightInd w:val="0"/>
              <w:snapToGrid w:val="0"/>
              <w:spacing w:beforeLines="50" w:before="156" w:afterLines="50" w:after="156" w:line="240" w:lineRule="auto"/>
              <w:rPr>
                <w:rFonts w:ascii="Times New Roman" w:hAnsi="Times New Roman"/>
                <w:iCs/>
                <w:sz w:val="20"/>
                <w:szCs w:val="20"/>
              </w:rPr>
            </w:pPr>
            <w:r w:rsidRPr="003B0199">
              <w:rPr>
                <w:rFonts w:ascii="Times New Roman" w:hAnsi="Times New Roman"/>
                <w:iCs/>
                <w:sz w:val="20"/>
                <w:szCs w:val="20"/>
              </w:rPr>
              <w:t>For SBFD-aware UEs in RRC CONNECTED state, and for RACH configuration Option 1 with Alt 1-1:</w:t>
            </w:r>
          </w:p>
          <w:p w14:paraId="217844EA"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iCs/>
                <w:sz w:val="20"/>
                <w:szCs w:val="20"/>
              </w:rPr>
            </w:pPr>
            <w:r w:rsidRPr="003B0199">
              <w:rPr>
                <w:rFonts w:ascii="Times New Roman" w:hAnsi="Times New Roman"/>
                <w:iCs/>
                <w:sz w:val="20"/>
                <w:szCs w:val="20"/>
              </w:rPr>
              <w:t>The legacy ROs that are valid for non-SBFD aware UEs are also valid for SBFD aware UEs.</w:t>
            </w:r>
          </w:p>
          <w:p w14:paraId="1DF88839"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iCs/>
                <w:sz w:val="20"/>
                <w:szCs w:val="20"/>
                <w:lang w:eastAsia="ko-KR"/>
              </w:rPr>
            </w:pPr>
            <w:r w:rsidRPr="003B0199">
              <w:rPr>
                <w:rFonts w:ascii="Times New Roman" w:hAnsi="Times New Roman"/>
                <w:iCs/>
                <w:sz w:val="20"/>
                <w:szCs w:val="20"/>
                <w:lang w:eastAsia="ko-KR"/>
              </w:rPr>
              <w:t>It is up to the network to configure ROs in SBFD symbols configured as flexible by tdd-UL-DL-ConfigurationCommon.</w:t>
            </w:r>
          </w:p>
          <w:p w14:paraId="628EA38F" w14:textId="77777777" w:rsidR="00AF1B1E" w:rsidRPr="003B0199" w:rsidRDefault="00AF1B1E" w:rsidP="00FB6824">
            <w:pPr>
              <w:pStyle w:val="afe"/>
              <w:numPr>
                <w:ilvl w:val="1"/>
                <w:numId w:val="8"/>
              </w:numPr>
              <w:autoSpaceDE w:val="0"/>
              <w:autoSpaceDN w:val="0"/>
              <w:adjustRightInd w:val="0"/>
              <w:snapToGrid w:val="0"/>
              <w:spacing w:beforeLines="50" w:before="156" w:afterLines="50" w:after="156" w:line="240" w:lineRule="auto"/>
              <w:ind w:firstLineChars="0"/>
              <w:rPr>
                <w:rFonts w:ascii="Times New Roman" w:hAnsi="Times New Roman"/>
                <w:iCs/>
                <w:sz w:val="20"/>
                <w:szCs w:val="20"/>
                <w:lang w:eastAsia="ko-KR"/>
              </w:rPr>
            </w:pPr>
            <w:r w:rsidRPr="003B0199">
              <w:rPr>
                <w:rFonts w:ascii="Times New Roman" w:hAnsi="Times New Roman"/>
                <w:iCs/>
                <w:sz w:val="20"/>
                <w:szCs w:val="20"/>
                <w:lang w:eastAsia="ko-KR"/>
              </w:rPr>
              <w:t>If legacy ROs are configured in SBFD symbols configured as flexible by tdd-UL-DL-ConfigurationCommon, network ensures the ROs are within the UL usable PRBs</w:t>
            </w:r>
          </w:p>
          <w:p w14:paraId="15258F47" w14:textId="77777777" w:rsidR="00AF1B1E" w:rsidRPr="003B0199" w:rsidRDefault="00AF1B1E" w:rsidP="00D142D2">
            <w:pPr>
              <w:autoSpaceDE w:val="0"/>
              <w:autoSpaceDN w:val="0"/>
              <w:adjustRightInd w:val="0"/>
              <w:snapToGrid w:val="0"/>
              <w:spacing w:beforeLines="50" w:before="156" w:afterLines="50" w:after="156" w:line="240" w:lineRule="auto"/>
              <w:rPr>
                <w:rFonts w:ascii="Times New Roman" w:hAnsi="Times New Roman"/>
                <w:iCs/>
                <w:sz w:val="20"/>
                <w:szCs w:val="20"/>
                <w:lang w:eastAsia="zh-CN"/>
              </w:rPr>
            </w:pPr>
            <w:r w:rsidRPr="003B0199">
              <w:rPr>
                <w:rFonts w:ascii="Times New Roman" w:hAnsi="Times New Roman"/>
                <w:b/>
                <w:iCs/>
                <w:sz w:val="20"/>
                <w:szCs w:val="20"/>
                <w:lang w:eastAsia="zh-CN"/>
              </w:rPr>
              <w:t>RAN1#117</w:t>
            </w:r>
            <w:r w:rsidRPr="003B0199">
              <w:rPr>
                <w:rFonts w:ascii="Times New Roman" w:hAnsi="Times New Roman" w:hint="eastAsia"/>
                <w:b/>
                <w:iCs/>
                <w:sz w:val="20"/>
                <w:szCs w:val="20"/>
                <w:lang w:eastAsia="zh-CN"/>
              </w:rPr>
              <w:t xml:space="preserve"> </w:t>
            </w:r>
            <w:r w:rsidRPr="003B0199">
              <w:rPr>
                <w:rFonts w:ascii="Times New Roman" w:hAnsi="Times New Roman"/>
                <w:b/>
                <w:bCs/>
                <w:sz w:val="20"/>
                <w:szCs w:val="20"/>
              </w:rPr>
              <w:t>Agreement</w:t>
            </w:r>
          </w:p>
          <w:p w14:paraId="5CF6409A" w14:textId="77777777" w:rsidR="00AF1B1E" w:rsidRPr="003B0199" w:rsidRDefault="00AF1B1E" w:rsidP="00D142D2">
            <w:pPr>
              <w:adjustRightInd w:val="0"/>
              <w:snapToGrid w:val="0"/>
              <w:spacing w:beforeLines="50" w:before="156" w:afterLines="50" w:after="156" w:line="240" w:lineRule="auto"/>
              <w:rPr>
                <w:rFonts w:ascii="Times New Roman" w:hAnsi="Times New Roman"/>
                <w:sz w:val="20"/>
                <w:szCs w:val="20"/>
              </w:rPr>
            </w:pPr>
            <w:r w:rsidRPr="00C131A2">
              <w:rPr>
                <w:rFonts w:ascii="Times New Roman" w:hAnsi="Times New Roman"/>
                <w:sz w:val="20"/>
                <w:szCs w:val="20"/>
                <w:highlight w:val="yellow"/>
              </w:rPr>
              <w:t>A RO across SBFD symbols and non-SBFD symbols in the same slot or across slots is invalid by default.</w:t>
            </w:r>
            <w:r w:rsidRPr="003B0199">
              <w:rPr>
                <w:rFonts w:ascii="Times New Roman" w:hAnsi="Times New Roman"/>
                <w:sz w:val="20"/>
                <w:szCs w:val="20"/>
              </w:rPr>
              <w:t xml:space="preserve"> </w:t>
            </w:r>
          </w:p>
          <w:p w14:paraId="6E193B6B" w14:textId="77777777" w:rsidR="00AF1B1E" w:rsidRPr="003B0199" w:rsidRDefault="00AF1B1E" w:rsidP="00D142D2">
            <w:pPr>
              <w:adjustRightInd w:val="0"/>
              <w:snapToGrid w:val="0"/>
              <w:spacing w:beforeLines="50" w:before="156" w:afterLines="50" w:after="156" w:line="240" w:lineRule="auto"/>
              <w:rPr>
                <w:rFonts w:ascii="Times New Roman" w:hAnsi="Times New Roman"/>
                <w:sz w:val="20"/>
                <w:szCs w:val="20"/>
              </w:rPr>
            </w:pPr>
            <w:r w:rsidRPr="00C131A2">
              <w:rPr>
                <w:rFonts w:ascii="Times New Roman" w:hAnsi="Times New Roman"/>
                <w:sz w:val="20"/>
                <w:szCs w:val="20"/>
                <w:highlight w:val="yellow"/>
              </w:rPr>
              <w:t>A configured RO starting from SBFD symbol and ending in non-SBFD symbol either in the same slot or across different slots can be valid based on network configuration. This</w:t>
            </w:r>
            <w:r w:rsidRPr="00C131A2">
              <w:rPr>
                <w:rFonts w:ascii="Times New Roman" w:eastAsia="等线" w:hAnsi="Times New Roman"/>
                <w:iCs/>
                <w:sz w:val="20"/>
                <w:szCs w:val="20"/>
                <w:highlight w:val="yellow"/>
              </w:rPr>
              <w:t xml:space="preserve"> is only supported for RACH configuration option 2 and only supported for the ROs configured by the additional RACH configuration.</w:t>
            </w:r>
            <w:r w:rsidRPr="003B0199">
              <w:rPr>
                <w:rFonts w:ascii="Times New Roman" w:eastAsia="等线" w:hAnsi="Times New Roman"/>
                <w:iCs/>
                <w:sz w:val="20"/>
                <w:szCs w:val="20"/>
              </w:rPr>
              <w:t xml:space="preserve"> </w:t>
            </w:r>
            <w:r w:rsidRPr="00C131A2">
              <w:rPr>
                <w:rFonts w:ascii="Times New Roman" w:hAnsi="Times New Roman"/>
                <w:sz w:val="20"/>
                <w:szCs w:val="20"/>
                <w:highlight w:val="yellow"/>
              </w:rPr>
              <w:t>If network configures such RO as a valid RO, UE should treat the RO as an additional-RO in SBFD symbols,</w:t>
            </w:r>
            <w:r w:rsidRPr="003B0199">
              <w:rPr>
                <w:rFonts w:ascii="Times New Roman" w:hAnsi="Times New Roman"/>
                <w:sz w:val="20"/>
                <w:szCs w:val="20"/>
              </w:rPr>
              <w:t xml:space="preserve"> and the followings are assumed by network and UE:</w:t>
            </w:r>
          </w:p>
          <w:p w14:paraId="59097227"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 same frequency resources are used for both the SBFD segment and non-SBFD segment of the PRACH.</w:t>
            </w:r>
          </w:p>
          <w:p w14:paraId="5A6D2CCA"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 same UL transmit power is used for both the SBFD segment and non-SBFD segment of the PRACH.</w:t>
            </w:r>
          </w:p>
          <w:p w14:paraId="295C2D6E"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 same UL spatial domain filter is used for both the SBFD segment and non-SBFD segment of the PRACH.</w:t>
            </w:r>
          </w:p>
          <w:p w14:paraId="5047ABF4"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UE doesn’t stop PRACH transmission in the transition period/gap (if any) between SBFD and non-SBFD symbols</w:t>
            </w:r>
          </w:p>
          <w:p w14:paraId="689C850F"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There are no phase coherency requirements on the UE between the SBFD segment and non-SBFD segment of the PRACH.</w:t>
            </w:r>
          </w:p>
          <w:p w14:paraId="57A96CFC"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Other assumptions are not precluded.</w:t>
            </w:r>
          </w:p>
          <w:p w14:paraId="19C6E5E7" w14:textId="77777777" w:rsidR="00AF1B1E" w:rsidRPr="003B0199" w:rsidRDefault="00AF1B1E" w:rsidP="00D142D2">
            <w:pPr>
              <w:adjustRightInd w:val="0"/>
              <w:snapToGrid w:val="0"/>
              <w:spacing w:beforeLines="50" w:before="156" w:afterLines="50" w:after="156" w:line="240" w:lineRule="auto"/>
              <w:rPr>
                <w:rFonts w:ascii="Times New Roman" w:hAnsi="Times New Roman"/>
                <w:sz w:val="20"/>
                <w:szCs w:val="20"/>
              </w:rPr>
            </w:pPr>
            <w:r w:rsidRPr="003B0199">
              <w:rPr>
                <w:rFonts w:ascii="Times New Roman" w:hAnsi="Times New Roman"/>
                <w:sz w:val="20"/>
                <w:szCs w:val="20"/>
              </w:rPr>
              <w:t>NOTE: For FR2, network may need to ensure that the additional-RO and the legacy RO, which overlap with each other in time domain, are mapped to the same SSB.</w:t>
            </w:r>
          </w:p>
          <w:p w14:paraId="7E6E8709" w14:textId="77777777" w:rsidR="00AF1B1E" w:rsidRDefault="00AF1B1E" w:rsidP="00D142D2">
            <w:pPr>
              <w:adjustRightInd w:val="0"/>
              <w:snapToGrid w:val="0"/>
              <w:spacing w:beforeLines="50" w:before="156" w:afterLines="50" w:after="156" w:line="240" w:lineRule="auto"/>
              <w:rPr>
                <w:rFonts w:ascii="Times New Roman" w:hAnsi="Times New Roman"/>
                <w:b/>
                <w:bCs/>
                <w:sz w:val="20"/>
                <w:szCs w:val="20"/>
              </w:rPr>
            </w:pPr>
            <w:r w:rsidRPr="003B0199">
              <w:rPr>
                <w:rFonts w:ascii="Times New Roman" w:hAnsi="Times New Roman"/>
                <w:b/>
                <w:sz w:val="20"/>
                <w:szCs w:val="20"/>
                <w:lang w:eastAsia="zh-CN"/>
              </w:rPr>
              <w:t>RAN1#118</w:t>
            </w:r>
            <w:r w:rsidRPr="003B0199">
              <w:rPr>
                <w:rFonts w:ascii="Times New Roman" w:hAnsi="Times New Roman" w:hint="eastAsia"/>
                <w:b/>
                <w:sz w:val="20"/>
                <w:szCs w:val="20"/>
                <w:lang w:eastAsia="zh-CN"/>
              </w:rPr>
              <w:t xml:space="preserve"> </w:t>
            </w:r>
            <w:r w:rsidRPr="003B0199">
              <w:rPr>
                <w:rFonts w:ascii="Times New Roman" w:hAnsi="Times New Roman"/>
                <w:b/>
                <w:bCs/>
                <w:sz w:val="20"/>
                <w:szCs w:val="20"/>
              </w:rPr>
              <w:t>Agreement</w:t>
            </w:r>
          </w:p>
          <w:p w14:paraId="713F6658" w14:textId="77777777" w:rsidR="00AF1B1E" w:rsidRPr="00C131A2" w:rsidRDefault="00AF1B1E" w:rsidP="00D142D2">
            <w:pPr>
              <w:rPr>
                <w:rFonts w:ascii="Times New Roman" w:hAnsi="Times New Roman"/>
                <w:sz w:val="20"/>
                <w:szCs w:val="20"/>
              </w:rPr>
            </w:pPr>
            <w:r w:rsidRPr="00C131A2">
              <w:rPr>
                <w:rFonts w:ascii="Times New Roman" w:hAnsi="Times New Roman"/>
                <w:sz w:val="20"/>
                <w:szCs w:val="20"/>
              </w:rPr>
              <w:t>For RACH configuration Option 2, support Alt 2-3 (</w:t>
            </w:r>
            <w:r w:rsidRPr="00C131A2">
              <w:rPr>
                <w:rFonts w:ascii="Times New Roman" w:hAnsi="Times New Roman"/>
                <w:sz w:val="20"/>
                <w:szCs w:val="20"/>
                <w:highlight w:val="yellow"/>
              </w:rPr>
              <w:t xml:space="preserve">the additional-ROs in non-SBFD symbols configured by </w:t>
            </w:r>
            <w:r w:rsidRPr="00C131A2">
              <w:rPr>
                <w:rFonts w:ascii="Times New Roman" w:hAnsi="Times New Roman"/>
                <w:sz w:val="20"/>
                <w:szCs w:val="20"/>
                <w:highlight w:val="yellow"/>
              </w:rPr>
              <w:lastRenderedPageBreak/>
              <w:t>additional RACH configuration are invalid for SBFD-aware UEs</w:t>
            </w:r>
            <w:r w:rsidRPr="00C131A2">
              <w:rPr>
                <w:rFonts w:ascii="Times New Roman" w:hAnsi="Times New Roman"/>
                <w:sz w:val="20"/>
                <w:szCs w:val="20"/>
              </w:rPr>
              <w:t>).</w:t>
            </w:r>
          </w:p>
          <w:p w14:paraId="28462466" w14:textId="77777777" w:rsidR="00AF1B1E" w:rsidRPr="003B0199" w:rsidRDefault="00AF1B1E" w:rsidP="00D142D2">
            <w:pPr>
              <w:adjustRightInd w:val="0"/>
              <w:snapToGrid w:val="0"/>
              <w:spacing w:beforeLines="50" w:before="156" w:afterLines="50" w:after="156" w:line="240" w:lineRule="auto"/>
              <w:rPr>
                <w:rFonts w:ascii="Times New Roman" w:hAnsi="Times New Roman"/>
                <w:sz w:val="20"/>
                <w:szCs w:val="20"/>
                <w:lang w:eastAsia="zh-CN"/>
              </w:rPr>
            </w:pPr>
            <w:r>
              <w:rPr>
                <w:rFonts w:ascii="Times New Roman" w:hAnsi="Times New Roman"/>
                <w:b/>
                <w:bCs/>
                <w:sz w:val="20"/>
                <w:szCs w:val="20"/>
              </w:rPr>
              <w:t>RAN1#118 Agreement</w:t>
            </w:r>
          </w:p>
          <w:p w14:paraId="25EF1C39" w14:textId="77777777" w:rsidR="00AF1B1E" w:rsidRPr="003B0199" w:rsidRDefault="00AF1B1E" w:rsidP="00D142D2">
            <w:pPr>
              <w:adjustRightInd w:val="0"/>
              <w:snapToGrid w:val="0"/>
              <w:spacing w:beforeLines="50" w:before="156" w:afterLines="50" w:after="156" w:line="240" w:lineRule="auto"/>
              <w:rPr>
                <w:rFonts w:ascii="Times New Roman" w:hAnsi="Times New Roman"/>
                <w:sz w:val="20"/>
                <w:szCs w:val="20"/>
              </w:rPr>
            </w:pPr>
            <w:r w:rsidRPr="003B0199">
              <w:rPr>
                <w:rFonts w:ascii="Times New Roman" w:hAnsi="Times New Roman"/>
                <w:sz w:val="20"/>
                <w:szCs w:val="20"/>
              </w:rPr>
              <w:t>For RAN1 discussion purpose, ‘additional-ROs’ is defined as the following:</w:t>
            </w:r>
          </w:p>
          <w:p w14:paraId="611A6EE7" w14:textId="77777777" w:rsidR="00AF1B1E" w:rsidRPr="003B0199" w:rsidRDefault="00AF1B1E" w:rsidP="00FB6824">
            <w:pPr>
              <w:pStyle w:val="afe"/>
              <w:numPr>
                <w:ilvl w:val="0"/>
                <w:numId w:val="12"/>
              </w:numPr>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 xml:space="preserve">For RACH configuration Option 1, </w:t>
            </w:r>
            <w:r w:rsidRPr="00C131A2">
              <w:rPr>
                <w:rFonts w:ascii="Times New Roman" w:hAnsi="Times New Roman"/>
                <w:sz w:val="20"/>
                <w:szCs w:val="20"/>
                <w:highlight w:val="yellow"/>
              </w:rPr>
              <w:t xml:space="preserve">additional-ROs include the ROs in SBFD symbols configured as downlink by </w:t>
            </w:r>
            <w:r w:rsidRPr="00C131A2">
              <w:rPr>
                <w:rFonts w:ascii="Times New Roman" w:hAnsi="Times New Roman"/>
                <w:i/>
                <w:iCs/>
                <w:sz w:val="20"/>
                <w:szCs w:val="20"/>
                <w:highlight w:val="yellow"/>
              </w:rPr>
              <w:t>tdd-UL-DL-ConfigurationCommon</w:t>
            </w:r>
            <w:r w:rsidRPr="00C131A2">
              <w:rPr>
                <w:rFonts w:ascii="Times New Roman" w:hAnsi="Times New Roman"/>
                <w:sz w:val="20"/>
                <w:szCs w:val="20"/>
                <w:highlight w:val="yellow"/>
              </w:rPr>
              <w:t xml:space="preserve">, and the ROs across SBFD symbols configured as downlink and SBFD symbols configured as flexible by </w:t>
            </w:r>
            <w:r w:rsidRPr="00C131A2">
              <w:rPr>
                <w:rFonts w:ascii="Times New Roman" w:hAnsi="Times New Roman"/>
                <w:i/>
                <w:iCs/>
                <w:sz w:val="20"/>
                <w:szCs w:val="20"/>
                <w:highlight w:val="yellow"/>
              </w:rPr>
              <w:t>tdd-UL-DL-ConfigurationCommon</w:t>
            </w:r>
            <w:r w:rsidRPr="00C131A2">
              <w:rPr>
                <w:rFonts w:ascii="Times New Roman" w:hAnsi="Times New Roman"/>
                <w:sz w:val="20"/>
                <w:szCs w:val="20"/>
                <w:highlight w:val="yellow"/>
              </w:rPr>
              <w:t>.</w:t>
            </w:r>
          </w:p>
          <w:p w14:paraId="4E1D7699" w14:textId="77777777" w:rsidR="00AF1B1E" w:rsidRPr="003B0199" w:rsidRDefault="00AF1B1E" w:rsidP="00FB6824">
            <w:pPr>
              <w:pStyle w:val="afe"/>
              <w:numPr>
                <w:ilvl w:val="0"/>
                <w:numId w:val="12"/>
              </w:numPr>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For RACH configuration Option 2, additional-ROs are the ROs configured by the additional RACH configuration.</w:t>
            </w:r>
          </w:p>
        </w:tc>
      </w:tr>
    </w:tbl>
    <w:p w14:paraId="672AC34A" w14:textId="77777777" w:rsidR="00AF1B1E" w:rsidRPr="00C40D3D" w:rsidRDefault="00AF1B1E" w:rsidP="00AF1B1E">
      <w:pPr>
        <w:adjustRightInd w:val="0"/>
        <w:snapToGrid w:val="0"/>
        <w:spacing w:beforeLines="50" w:before="156" w:afterLines="50" w:after="156" w:line="240" w:lineRule="auto"/>
        <w:rPr>
          <w:rFonts w:ascii="Times New Roman" w:hAnsi="Times New Roman"/>
          <w:sz w:val="20"/>
          <w:lang w:val="en-US" w:eastAsia="zh-CN"/>
        </w:rPr>
      </w:pPr>
      <w:r w:rsidRPr="00C40D3D">
        <w:rPr>
          <w:rFonts w:ascii="Times New Roman" w:hAnsi="Times New Roman"/>
          <w:sz w:val="20"/>
          <w:lang w:val="en-US" w:eastAsia="zh-CN"/>
        </w:rPr>
        <w:lastRenderedPageBreak/>
        <w:t>Based on the above RAN1 agreements, we have the following observations:</w:t>
      </w:r>
    </w:p>
    <w:p w14:paraId="6E92E850" w14:textId="77777777" w:rsidR="00AF1B1E" w:rsidRPr="00C40D3D" w:rsidRDefault="00AF1B1E" w:rsidP="00FB6824">
      <w:pPr>
        <w:pStyle w:val="afe"/>
        <w:numPr>
          <w:ilvl w:val="0"/>
          <w:numId w:val="13"/>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Each of the additional RO in option 1 should have at least one symbol that is a legacy D symbol, and all the symbols of each of the additional RO should be SBFD symbol; (i.e., an additional RO in option 1 does not allow to be all in legacy F symbols, and one additional RO does not allow to extent from SBFD symbol to non-SBFD symbol)</w:t>
      </w:r>
    </w:p>
    <w:p w14:paraId="14E73DA0" w14:textId="77777777" w:rsidR="00AF1B1E" w:rsidRPr="00C40D3D" w:rsidRDefault="00AF1B1E" w:rsidP="00FB6824">
      <w:pPr>
        <w:pStyle w:val="afe"/>
        <w:numPr>
          <w:ilvl w:val="0"/>
          <w:numId w:val="13"/>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Each of the additional RO in option 2 can be either legacy D symbol or legacy F symbol, and at least one symbol of each of the additional RO should be SBFD symbol. (i.e., an additional RO in option 2 can be all legacy D symbols, all legacy F symbols, or legacy D symbol + legacy F symbol, and one additional RO can extent from SBFD symbol to non-SBFD symbol)</w:t>
      </w:r>
    </w:p>
    <w:p w14:paraId="0633E0A5" w14:textId="77777777" w:rsidR="00AF1B1E" w:rsidRPr="00C40D3D" w:rsidRDefault="00AF1B1E" w:rsidP="00AF1B1E">
      <w:pPr>
        <w:adjustRightInd w:val="0"/>
        <w:snapToGrid w:val="0"/>
        <w:spacing w:beforeLines="50" w:before="156" w:afterLines="50" w:after="156" w:line="240" w:lineRule="auto"/>
        <w:rPr>
          <w:rFonts w:ascii="Times New Roman" w:hAnsi="Times New Roman"/>
          <w:sz w:val="20"/>
          <w:lang w:val="en-US" w:eastAsia="zh-CN"/>
        </w:rPr>
      </w:pPr>
      <w:r w:rsidRPr="00C40D3D">
        <w:rPr>
          <w:rFonts w:ascii="Times New Roman" w:hAnsi="Times New Roman"/>
          <w:sz w:val="20"/>
          <w:lang w:val="en-US" w:eastAsia="zh-CN"/>
        </w:rPr>
        <w:t xml:space="preserve">Therefore, even if with the same </w:t>
      </w:r>
      <w:r w:rsidRPr="00C40D3D">
        <w:rPr>
          <w:rFonts w:ascii="Times New Roman" w:hAnsi="Times New Roman"/>
          <w:i/>
          <w:sz w:val="20"/>
          <w:lang w:val="en-US" w:eastAsia="zh-CN"/>
        </w:rPr>
        <w:t>RACH-ConfigGeneric</w:t>
      </w:r>
      <w:r w:rsidRPr="00C40D3D">
        <w:rPr>
          <w:rFonts w:ascii="Times New Roman" w:hAnsi="Times New Roman"/>
          <w:sz w:val="20"/>
          <w:lang w:val="en-US" w:eastAsia="zh-CN"/>
        </w:rPr>
        <w:t xml:space="preserve"> and same </w:t>
      </w:r>
      <w:r>
        <w:rPr>
          <w:rFonts w:ascii="Times New Roman" w:hAnsi="Times New Roman"/>
          <w:sz w:val="20"/>
          <w:lang w:val="en-US" w:eastAsia="zh-CN"/>
        </w:rPr>
        <w:t xml:space="preserve">TDD configuration and same </w:t>
      </w:r>
      <w:r w:rsidRPr="00C40D3D">
        <w:rPr>
          <w:rFonts w:ascii="Times New Roman" w:hAnsi="Times New Roman"/>
          <w:sz w:val="20"/>
          <w:lang w:val="en-US" w:eastAsia="zh-CN"/>
        </w:rPr>
        <w:t xml:space="preserve">SBFD time/frequency location, RRC SBFD RACH configuration option 1 and option 2 will derive different additional RO location for </w:t>
      </w:r>
      <w:r>
        <w:rPr>
          <w:rFonts w:ascii="Times New Roman" w:hAnsi="Times New Roman"/>
          <w:sz w:val="20"/>
          <w:lang w:val="en-US" w:eastAsia="zh-CN"/>
        </w:rPr>
        <w:t xml:space="preserve">a </w:t>
      </w:r>
      <w:r w:rsidRPr="00C40D3D">
        <w:rPr>
          <w:rFonts w:ascii="Times New Roman" w:hAnsi="Times New Roman"/>
          <w:sz w:val="20"/>
          <w:lang w:val="en-US" w:eastAsia="zh-CN"/>
        </w:rPr>
        <w:t>SBFD-aware UE, see the following figure:</w:t>
      </w:r>
    </w:p>
    <w:p w14:paraId="0F3DD24A" w14:textId="77777777" w:rsidR="00AF1B1E" w:rsidRPr="00C40D3D" w:rsidRDefault="00AF1B1E" w:rsidP="00AF1B1E">
      <w:pPr>
        <w:adjustRightInd w:val="0"/>
        <w:snapToGrid w:val="0"/>
        <w:spacing w:beforeLines="50" w:before="156" w:afterLines="50" w:after="156" w:line="240" w:lineRule="auto"/>
        <w:jc w:val="center"/>
        <w:rPr>
          <w:rFonts w:ascii="Times New Roman" w:hAnsi="Times New Roman"/>
          <w:sz w:val="20"/>
          <w:lang w:val="en-US" w:eastAsia="zh-CN"/>
        </w:rPr>
      </w:pPr>
      <w:r w:rsidRPr="00C40D3D">
        <w:rPr>
          <w:rFonts w:ascii="Times New Roman" w:hAnsi="Times New Roman"/>
          <w:noProof/>
          <w:sz w:val="20"/>
          <w:lang w:val="en-US" w:eastAsia="zh-CN"/>
        </w:rPr>
        <w:drawing>
          <wp:inline distT="0" distB="0" distL="0" distR="0" wp14:anchorId="7779AA6F" wp14:editId="118C691A">
            <wp:extent cx="4033296" cy="2376000"/>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1.png"/>
                    <pic:cNvPicPr/>
                  </pic:nvPicPr>
                  <pic:blipFill>
                    <a:blip r:embed="rId12">
                      <a:extLst>
                        <a:ext uri="{28A0092B-C50C-407E-A947-70E740481C1C}">
                          <a14:useLocalDpi xmlns:a14="http://schemas.microsoft.com/office/drawing/2010/main" val="0"/>
                        </a:ext>
                      </a:extLst>
                    </a:blip>
                    <a:stretch>
                      <a:fillRect/>
                    </a:stretch>
                  </pic:blipFill>
                  <pic:spPr>
                    <a:xfrm>
                      <a:off x="0" y="0"/>
                      <a:ext cx="4033296" cy="2376000"/>
                    </a:xfrm>
                    <a:prstGeom prst="rect">
                      <a:avLst/>
                    </a:prstGeom>
                  </pic:spPr>
                </pic:pic>
              </a:graphicData>
            </a:graphic>
          </wp:inline>
        </w:drawing>
      </w:r>
    </w:p>
    <w:p w14:paraId="51B92B23" w14:textId="6CD65A64" w:rsidR="00AF1B1E" w:rsidRPr="00C40D3D" w:rsidRDefault="00AF1B1E" w:rsidP="00AF1B1E">
      <w:pPr>
        <w:adjustRightInd w:val="0"/>
        <w:snapToGrid w:val="0"/>
        <w:spacing w:beforeLines="50" w:before="156" w:afterLines="50" w:after="156" w:line="240" w:lineRule="auto"/>
        <w:jc w:val="center"/>
        <w:rPr>
          <w:rFonts w:ascii="Times New Roman" w:hAnsi="Times New Roman"/>
          <w:sz w:val="20"/>
          <w:lang w:val="en-US" w:eastAsia="zh-CN"/>
        </w:rPr>
      </w:pPr>
      <w:r w:rsidRPr="00C40D3D">
        <w:rPr>
          <w:rFonts w:ascii="Times New Roman" w:hAnsi="Times New Roman"/>
          <w:sz w:val="20"/>
          <w:lang w:val="en-US" w:eastAsia="zh-CN"/>
        </w:rPr>
        <w:t xml:space="preserve">Figure </w:t>
      </w:r>
      <w:r w:rsidR="00E752C4">
        <w:rPr>
          <w:rFonts w:ascii="Times New Roman" w:hAnsi="Times New Roman"/>
          <w:sz w:val="20"/>
          <w:lang w:val="en-US" w:eastAsia="zh-CN"/>
        </w:rPr>
        <w:t>4</w:t>
      </w:r>
      <w:r w:rsidRPr="00C40D3D">
        <w:rPr>
          <w:rFonts w:ascii="Times New Roman" w:hAnsi="Times New Roman"/>
          <w:sz w:val="20"/>
          <w:lang w:val="en-US" w:eastAsia="zh-CN"/>
        </w:rPr>
        <w:t>. With same</w:t>
      </w:r>
      <w:r w:rsidRPr="001C767B">
        <w:rPr>
          <w:rFonts w:ascii="Times New Roman" w:hAnsi="Times New Roman"/>
          <w:i/>
          <w:sz w:val="20"/>
          <w:lang w:val="en-US" w:eastAsia="zh-CN"/>
        </w:rPr>
        <w:t xml:space="preserve"> RACH-ConfigGeneric</w:t>
      </w:r>
      <w:r w:rsidRPr="00C40D3D">
        <w:rPr>
          <w:rFonts w:ascii="Times New Roman" w:hAnsi="Times New Roman"/>
          <w:sz w:val="20"/>
          <w:lang w:val="en-US" w:eastAsia="zh-CN"/>
        </w:rPr>
        <w:t xml:space="preserve"> and same </w:t>
      </w:r>
      <w:r>
        <w:rPr>
          <w:rFonts w:ascii="Times New Roman" w:hAnsi="Times New Roman"/>
          <w:sz w:val="20"/>
          <w:lang w:val="en-US" w:eastAsia="zh-CN"/>
        </w:rPr>
        <w:t>TDD/</w:t>
      </w:r>
      <w:r w:rsidRPr="00C40D3D">
        <w:rPr>
          <w:rFonts w:ascii="Times New Roman" w:hAnsi="Times New Roman"/>
          <w:sz w:val="20"/>
          <w:lang w:val="en-US" w:eastAsia="zh-CN"/>
        </w:rPr>
        <w:t xml:space="preserve">SBFD time/frequency location, option 1 and option 2 will </w:t>
      </w:r>
      <w:r>
        <w:rPr>
          <w:rFonts w:ascii="Times New Roman" w:hAnsi="Times New Roman"/>
          <w:sz w:val="20"/>
          <w:lang w:val="en-US" w:eastAsia="zh-CN"/>
        </w:rPr>
        <w:t>derive</w:t>
      </w:r>
      <w:r w:rsidRPr="00C40D3D">
        <w:rPr>
          <w:rFonts w:ascii="Times New Roman" w:hAnsi="Times New Roman"/>
          <w:sz w:val="20"/>
          <w:lang w:val="en-US" w:eastAsia="zh-CN"/>
        </w:rPr>
        <w:t xml:space="preserve"> different additional RO location</w:t>
      </w:r>
    </w:p>
    <w:p w14:paraId="47B8B7C7" w14:textId="6F4BF984" w:rsidR="00AF1B1E" w:rsidRPr="00117879" w:rsidRDefault="00AF1B1E" w:rsidP="00AF1B1E">
      <w:pPr>
        <w:adjustRightInd w:val="0"/>
        <w:snapToGrid w:val="0"/>
        <w:spacing w:beforeLines="50" w:before="156" w:afterLines="50" w:after="156" w:line="240" w:lineRule="auto"/>
        <w:rPr>
          <w:rFonts w:ascii="Times New Roman" w:hAnsi="Times New Roman"/>
          <w:b/>
          <w:i/>
          <w:sz w:val="20"/>
          <w:lang w:val="en-US" w:eastAsia="zh-CN"/>
        </w:rPr>
      </w:pPr>
      <w:r w:rsidRPr="00117879">
        <w:rPr>
          <w:rFonts w:ascii="Times New Roman" w:hAnsi="Times New Roman"/>
          <w:b/>
          <w:i/>
          <w:sz w:val="20"/>
          <w:lang w:val="en-US" w:eastAsia="zh-CN"/>
        </w:rPr>
        <w:t xml:space="preserve">Observation </w:t>
      </w:r>
      <w:r w:rsidR="00E07CE0">
        <w:rPr>
          <w:rFonts w:ascii="Times New Roman" w:hAnsi="Times New Roman"/>
          <w:b/>
          <w:i/>
          <w:sz w:val="20"/>
          <w:lang w:val="en-US" w:eastAsia="zh-CN"/>
        </w:rPr>
        <w:t>3</w:t>
      </w:r>
      <w:r w:rsidRPr="00117879">
        <w:rPr>
          <w:rFonts w:ascii="Times New Roman" w:hAnsi="Times New Roman"/>
          <w:b/>
          <w:i/>
          <w:sz w:val="20"/>
          <w:lang w:val="en-US" w:eastAsia="zh-CN"/>
        </w:rPr>
        <w:t xml:space="preserve">: Even if with the same RACH-ConfigGeneric and same </w:t>
      </w:r>
      <w:r>
        <w:rPr>
          <w:rFonts w:ascii="Times New Roman" w:hAnsi="Times New Roman"/>
          <w:b/>
          <w:i/>
          <w:sz w:val="20"/>
          <w:lang w:val="en-US" w:eastAsia="zh-CN"/>
        </w:rPr>
        <w:t>TDD/</w:t>
      </w:r>
      <w:r w:rsidRPr="00117879">
        <w:rPr>
          <w:rFonts w:ascii="Times New Roman" w:hAnsi="Times New Roman"/>
          <w:b/>
          <w:i/>
          <w:sz w:val="20"/>
          <w:lang w:val="en-US" w:eastAsia="zh-CN"/>
        </w:rPr>
        <w:t>SBFD time/frequency location, RRC SBFD RACH configuration option 1 and option 2 will derive different additional RO location for SBFD-aware UE.</w:t>
      </w:r>
    </w:p>
    <w:p w14:paraId="146F33DF" w14:textId="77777777" w:rsidR="00AF1B1E" w:rsidRPr="00C40D3D" w:rsidRDefault="00AF1B1E" w:rsidP="00AF1B1E">
      <w:pPr>
        <w:adjustRightInd w:val="0"/>
        <w:snapToGrid w:val="0"/>
        <w:spacing w:beforeLines="50" w:before="156" w:afterLines="50" w:after="156" w:line="240" w:lineRule="auto"/>
        <w:rPr>
          <w:rFonts w:ascii="Times New Roman" w:hAnsi="Times New Roman"/>
          <w:sz w:val="20"/>
          <w:lang w:val="en-US" w:eastAsia="zh-CN"/>
        </w:rPr>
      </w:pPr>
      <w:r w:rsidRPr="00C40D3D">
        <w:rPr>
          <w:rFonts w:ascii="Times New Roman" w:hAnsi="Times New Roman"/>
          <w:sz w:val="20"/>
          <w:lang w:val="en-US" w:eastAsia="zh-CN"/>
        </w:rPr>
        <w:t xml:space="preserve">Based on above analysis, UE should know </w:t>
      </w:r>
      <w:r>
        <w:rPr>
          <w:rFonts w:ascii="Times New Roman" w:hAnsi="Times New Roman"/>
          <w:sz w:val="20"/>
          <w:lang w:val="en-US" w:eastAsia="zh-CN"/>
        </w:rPr>
        <w:t xml:space="preserve">which of </w:t>
      </w:r>
      <w:r w:rsidRPr="00C40D3D">
        <w:rPr>
          <w:rFonts w:ascii="Times New Roman" w:hAnsi="Times New Roman"/>
          <w:sz w:val="20"/>
          <w:lang w:val="en-US" w:eastAsia="zh-CN"/>
        </w:rPr>
        <w:t>the SBFD RACH configuration type (i.e., either option 1 or option 2) is provided to the UE, then UE can decide how to derive the location of additional RO:</w:t>
      </w:r>
    </w:p>
    <w:p w14:paraId="0925BF0B" w14:textId="77777777" w:rsidR="00AF1B1E" w:rsidRPr="00C40D3D" w:rsidRDefault="00AF1B1E" w:rsidP="00FB6824">
      <w:pPr>
        <w:pStyle w:val="afe"/>
        <w:numPr>
          <w:ilvl w:val="0"/>
          <w:numId w:val="14"/>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 xml:space="preserve">In CBRA, gNB can explicit provide either SBFD RACH configuration option 1 or option 2 to the UE, so it will have no problem. </w:t>
      </w:r>
    </w:p>
    <w:p w14:paraId="081EB1FC" w14:textId="77777777" w:rsidR="00AF1B1E" w:rsidRPr="00C40D3D" w:rsidRDefault="00AF1B1E" w:rsidP="00FB6824">
      <w:pPr>
        <w:pStyle w:val="afe"/>
        <w:numPr>
          <w:ilvl w:val="0"/>
          <w:numId w:val="14"/>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 xml:space="preserve">In CFRA, UE should also know SBFD RACH configuration option 1 or option 2 and the indicated RO type </w:t>
      </w:r>
      <w:r w:rsidRPr="00C40D3D">
        <w:rPr>
          <w:rFonts w:ascii="Times New Roman" w:hAnsi="Times New Roman"/>
          <w:sz w:val="20"/>
          <w:lang w:val="en-US" w:eastAsia="zh-CN"/>
        </w:rPr>
        <w:lastRenderedPageBreak/>
        <w:t xml:space="preserve">for each of the CFRA cases. </w:t>
      </w:r>
      <w:r>
        <w:rPr>
          <w:rFonts w:ascii="Times New Roman" w:hAnsi="Times New Roman"/>
          <w:sz w:val="20"/>
          <w:lang w:val="en-US" w:eastAsia="zh-CN"/>
        </w:rPr>
        <w:t xml:space="preserve">However, currently option 1 and option 2 will not be reflected in each CFRA case since UE does not need to perform complex selection procedure between SBFD RO and legacy RO. </w:t>
      </w:r>
      <w:r w:rsidRPr="00C40D3D">
        <w:rPr>
          <w:rFonts w:ascii="Times New Roman" w:hAnsi="Times New Roman"/>
          <w:sz w:val="20"/>
          <w:lang w:val="en-US" w:eastAsia="zh-CN"/>
        </w:rPr>
        <w:t>To solve the issue, there can be several solutions:</w:t>
      </w:r>
    </w:p>
    <w:p w14:paraId="1C9ED1BD" w14:textId="77777777" w:rsidR="00AF1B1E" w:rsidRPr="00C40D3D" w:rsidRDefault="00AF1B1E" w:rsidP="00FB6824">
      <w:pPr>
        <w:pStyle w:val="afe"/>
        <w:numPr>
          <w:ilvl w:val="1"/>
          <w:numId w:val="14"/>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One method is to adopt the corresponding common SBFD RACH conf</w:t>
      </w:r>
      <w:r>
        <w:rPr>
          <w:rFonts w:ascii="Times New Roman" w:hAnsi="Times New Roman"/>
          <w:sz w:val="20"/>
          <w:lang w:val="en-US" w:eastAsia="zh-CN"/>
        </w:rPr>
        <w:t>iguration type for CBRA (</w:t>
      </w:r>
      <w:r w:rsidRPr="00C40D3D">
        <w:rPr>
          <w:rFonts w:ascii="Times New Roman" w:hAnsi="Times New Roman"/>
          <w:sz w:val="20"/>
          <w:lang w:val="en-US" w:eastAsia="zh-CN"/>
        </w:rPr>
        <w:t>if corresponding common RACH resource also provides SBFD RACH configuration</w:t>
      </w:r>
      <w:r>
        <w:rPr>
          <w:rFonts w:ascii="Times New Roman" w:hAnsi="Times New Roman"/>
          <w:sz w:val="20"/>
          <w:lang w:val="en-US" w:eastAsia="zh-CN"/>
        </w:rPr>
        <w:t>)</w:t>
      </w:r>
      <w:r w:rsidRPr="00C40D3D">
        <w:rPr>
          <w:rFonts w:ascii="Times New Roman" w:hAnsi="Times New Roman"/>
          <w:sz w:val="20"/>
          <w:lang w:val="en-US" w:eastAsia="zh-CN"/>
        </w:rPr>
        <w:t>.</w:t>
      </w:r>
    </w:p>
    <w:p w14:paraId="13E0F430" w14:textId="77777777" w:rsidR="00AF1B1E" w:rsidRPr="00C40D3D" w:rsidRDefault="00AF1B1E" w:rsidP="00FB6824">
      <w:pPr>
        <w:pStyle w:val="afe"/>
        <w:numPr>
          <w:ilvl w:val="1"/>
          <w:numId w:val="14"/>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 xml:space="preserve">However </w:t>
      </w:r>
      <w:r>
        <w:rPr>
          <w:rFonts w:ascii="Times New Roman" w:hAnsi="Times New Roman"/>
          <w:sz w:val="20"/>
          <w:lang w:val="en-US" w:eastAsia="zh-CN"/>
        </w:rPr>
        <w:t xml:space="preserve">option 1 and option 2 </w:t>
      </w:r>
      <w:r w:rsidRPr="00C40D3D">
        <w:rPr>
          <w:rFonts w:ascii="Times New Roman" w:hAnsi="Times New Roman"/>
          <w:sz w:val="20"/>
          <w:lang w:val="en-US" w:eastAsia="zh-CN"/>
        </w:rPr>
        <w:t xml:space="preserve">may be </w:t>
      </w:r>
      <w:r>
        <w:rPr>
          <w:rFonts w:ascii="Times New Roman" w:hAnsi="Times New Roman"/>
          <w:sz w:val="20"/>
          <w:lang w:val="en-US" w:eastAsia="zh-CN"/>
        </w:rPr>
        <w:t xml:space="preserve">both </w:t>
      </w:r>
      <w:r w:rsidRPr="00C40D3D">
        <w:rPr>
          <w:rFonts w:ascii="Times New Roman" w:hAnsi="Times New Roman"/>
          <w:sz w:val="20"/>
          <w:lang w:val="en-US" w:eastAsia="zh-CN"/>
        </w:rPr>
        <w:t>absent</w:t>
      </w:r>
      <w:r w:rsidRPr="008F05C9">
        <w:rPr>
          <w:rFonts w:ascii="Times New Roman" w:hAnsi="Times New Roman"/>
          <w:sz w:val="20"/>
          <w:lang w:val="en-US" w:eastAsia="zh-CN"/>
        </w:rPr>
        <w:t xml:space="preserve"> </w:t>
      </w:r>
      <w:r w:rsidRPr="00C40D3D">
        <w:rPr>
          <w:rFonts w:ascii="Times New Roman" w:hAnsi="Times New Roman"/>
          <w:sz w:val="20"/>
          <w:lang w:val="en-US" w:eastAsia="zh-CN"/>
        </w:rPr>
        <w:t>in common RACH parameters, i.e. CBRA does not configure any SBFD resources. In this case if CFRA indicates to use SBFD RO, there will be no reference on which SBFD RACH configuration type the UE should refer to. So under this scenario, the SBFD RACH configuration type sho</w:t>
      </w:r>
      <w:r>
        <w:rPr>
          <w:rFonts w:ascii="Times New Roman" w:hAnsi="Times New Roman"/>
          <w:sz w:val="20"/>
          <w:lang w:val="en-US" w:eastAsia="zh-CN"/>
        </w:rPr>
        <w:t>uld be explicitly provided for the specific</w:t>
      </w:r>
      <w:r w:rsidRPr="00C40D3D">
        <w:rPr>
          <w:rFonts w:ascii="Times New Roman" w:hAnsi="Times New Roman"/>
          <w:sz w:val="20"/>
          <w:lang w:val="en-US" w:eastAsia="zh-CN"/>
        </w:rPr>
        <w:t xml:space="preserve"> CFRA case.</w:t>
      </w:r>
    </w:p>
    <w:p w14:paraId="38049594" w14:textId="6D4A7CBA" w:rsidR="00AF1B1E" w:rsidRPr="00C40D3D" w:rsidRDefault="00AF1B1E" w:rsidP="00FB6824">
      <w:pPr>
        <w:pStyle w:val="afe"/>
        <w:numPr>
          <w:ilvl w:val="1"/>
          <w:numId w:val="14"/>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Or, UE</w:t>
      </w:r>
      <w:r w:rsidR="008C0655">
        <w:rPr>
          <w:rFonts w:ascii="Times New Roman" w:hAnsi="Times New Roman"/>
          <w:sz w:val="20"/>
          <w:lang w:val="en-US" w:eastAsia="zh-CN"/>
        </w:rPr>
        <w:t xml:space="preserve"> and gNB</w:t>
      </w:r>
      <w:r w:rsidRPr="00C40D3D">
        <w:rPr>
          <w:rFonts w:ascii="Times New Roman" w:hAnsi="Times New Roman"/>
          <w:sz w:val="20"/>
          <w:lang w:val="en-US" w:eastAsia="zh-CN"/>
        </w:rPr>
        <w:t xml:space="preserve"> </w:t>
      </w:r>
      <w:r w:rsidR="008C0655">
        <w:rPr>
          <w:rFonts w:ascii="Times New Roman" w:hAnsi="Times New Roman"/>
          <w:sz w:val="20"/>
          <w:lang w:val="en-US" w:eastAsia="zh-CN"/>
        </w:rPr>
        <w:t xml:space="preserve">can always </w:t>
      </w:r>
      <w:r w:rsidRPr="00C40D3D">
        <w:rPr>
          <w:rFonts w:ascii="Times New Roman" w:hAnsi="Times New Roman"/>
          <w:sz w:val="20"/>
          <w:lang w:val="en-US" w:eastAsia="zh-CN"/>
        </w:rPr>
        <w:t>assume</w:t>
      </w:r>
      <w:r w:rsidR="008C0655">
        <w:rPr>
          <w:rFonts w:ascii="Times New Roman" w:hAnsi="Times New Roman"/>
          <w:sz w:val="20"/>
          <w:lang w:val="en-US" w:eastAsia="zh-CN"/>
        </w:rPr>
        <w:t xml:space="preserve"> </w:t>
      </w:r>
      <w:r w:rsidRPr="00C40D3D">
        <w:rPr>
          <w:rFonts w:ascii="Times New Roman" w:hAnsi="Times New Roman"/>
          <w:sz w:val="20"/>
          <w:lang w:val="en-US" w:eastAsia="zh-CN"/>
        </w:rPr>
        <w:t xml:space="preserve">one RACH configuration type for each of the CFRA cases, no matter the SBFD RACH configuration </w:t>
      </w:r>
      <w:r>
        <w:rPr>
          <w:rFonts w:ascii="Times New Roman" w:hAnsi="Times New Roman"/>
          <w:sz w:val="20"/>
          <w:lang w:val="en-US" w:eastAsia="zh-CN"/>
        </w:rPr>
        <w:t xml:space="preserve">type </w:t>
      </w:r>
      <w:r w:rsidRPr="00C40D3D">
        <w:rPr>
          <w:rFonts w:ascii="Times New Roman" w:hAnsi="Times New Roman"/>
          <w:sz w:val="20"/>
          <w:lang w:val="en-US" w:eastAsia="zh-CN"/>
        </w:rPr>
        <w:t>in common RACH parameters is provided or not.</w:t>
      </w:r>
    </w:p>
    <w:p w14:paraId="22EB14D3" w14:textId="77777777" w:rsidR="00AF1B1E" w:rsidRPr="00C40D3D" w:rsidRDefault="00AF1B1E" w:rsidP="00AF1B1E">
      <w:pPr>
        <w:adjustRightInd w:val="0"/>
        <w:snapToGrid w:val="0"/>
        <w:spacing w:beforeLines="50" w:before="156" w:afterLines="50" w:after="156" w:line="240" w:lineRule="auto"/>
        <w:rPr>
          <w:rFonts w:ascii="Times New Roman" w:hAnsi="Times New Roman"/>
          <w:sz w:val="20"/>
          <w:lang w:val="en-US" w:eastAsia="zh-CN"/>
        </w:rPr>
      </w:pPr>
      <w:r w:rsidRPr="00C40D3D">
        <w:rPr>
          <w:rFonts w:ascii="Times New Roman" w:hAnsi="Times New Roman"/>
          <w:sz w:val="20"/>
          <w:lang w:val="en-US" w:eastAsia="zh-CN"/>
        </w:rPr>
        <w:t xml:space="preserve">So RAN2 should firstly confirm that UE also needs to know the SBFD RACH configuration type for each of CFRA cases. To solve the issue, RAN2 should further discuss how to let UE know the SBFD RACH configuration type for each of CFRA cases. </w:t>
      </w:r>
    </w:p>
    <w:p w14:paraId="2F8AB620" w14:textId="11EAF2F1" w:rsidR="00AF1B1E" w:rsidRPr="006E07DB" w:rsidRDefault="00AF1B1E" w:rsidP="00AF1B1E">
      <w:pPr>
        <w:adjustRightInd w:val="0"/>
        <w:snapToGrid w:val="0"/>
        <w:spacing w:beforeLines="50" w:before="156" w:afterLines="50" w:after="156" w:line="240" w:lineRule="auto"/>
        <w:rPr>
          <w:rFonts w:ascii="Times New Roman" w:hAnsi="Times New Roman"/>
          <w:b/>
          <w:i/>
          <w:sz w:val="20"/>
          <w:lang w:val="en-US" w:eastAsia="zh-CN"/>
        </w:rPr>
      </w:pPr>
      <w:r w:rsidRPr="006E07DB">
        <w:rPr>
          <w:rFonts w:ascii="Times New Roman" w:hAnsi="Times New Roman"/>
          <w:b/>
          <w:i/>
          <w:sz w:val="20"/>
          <w:lang w:val="en-US" w:eastAsia="zh-CN"/>
        </w:rPr>
        <w:t xml:space="preserve">Proposal </w:t>
      </w:r>
      <w:r w:rsidR="00311B45">
        <w:rPr>
          <w:rFonts w:ascii="Times New Roman" w:hAnsi="Times New Roman"/>
          <w:b/>
          <w:i/>
          <w:sz w:val="20"/>
          <w:lang w:val="en-US" w:eastAsia="zh-CN"/>
        </w:rPr>
        <w:t>1</w:t>
      </w:r>
      <w:r w:rsidR="00E07CE0">
        <w:rPr>
          <w:rFonts w:ascii="Times New Roman" w:hAnsi="Times New Roman"/>
          <w:b/>
          <w:i/>
          <w:sz w:val="20"/>
          <w:lang w:val="en-US" w:eastAsia="zh-CN"/>
        </w:rPr>
        <w:t>1</w:t>
      </w:r>
      <w:r w:rsidRPr="006E07DB">
        <w:rPr>
          <w:rFonts w:ascii="Times New Roman" w:hAnsi="Times New Roman"/>
          <w:b/>
          <w:i/>
          <w:sz w:val="20"/>
          <w:lang w:val="en-US" w:eastAsia="zh-CN"/>
        </w:rPr>
        <w:t xml:space="preserve">: If </w:t>
      </w:r>
      <w:r>
        <w:rPr>
          <w:rFonts w:ascii="Times New Roman" w:hAnsi="Times New Roman"/>
          <w:b/>
          <w:i/>
          <w:sz w:val="20"/>
          <w:lang w:val="en-US" w:eastAsia="zh-CN"/>
        </w:rPr>
        <w:t>a CFRA configuration indicates UE to use SBFD RO</w:t>
      </w:r>
      <w:r w:rsidRPr="006E07DB">
        <w:rPr>
          <w:rFonts w:ascii="Times New Roman" w:hAnsi="Times New Roman"/>
          <w:b/>
          <w:i/>
          <w:sz w:val="20"/>
          <w:lang w:val="en-US" w:eastAsia="zh-CN"/>
        </w:rPr>
        <w:t>, UE should know the SBFD RACH configuration type (option 1 or option 2).</w:t>
      </w:r>
      <w:r>
        <w:rPr>
          <w:rFonts w:ascii="Times New Roman" w:hAnsi="Times New Roman"/>
          <w:b/>
          <w:i/>
          <w:sz w:val="20"/>
          <w:lang w:val="en-US" w:eastAsia="zh-CN"/>
        </w:rPr>
        <w:t xml:space="preserve"> FFS how UE knows </w:t>
      </w:r>
      <w:r w:rsidRPr="006E07DB">
        <w:rPr>
          <w:rFonts w:ascii="Times New Roman" w:hAnsi="Times New Roman"/>
          <w:b/>
          <w:i/>
          <w:sz w:val="20"/>
          <w:lang w:val="en-US" w:eastAsia="zh-CN"/>
        </w:rPr>
        <w:t>SBFD RACH configuration type</w:t>
      </w:r>
      <w:r>
        <w:rPr>
          <w:rFonts w:ascii="Times New Roman" w:hAnsi="Times New Roman"/>
          <w:b/>
          <w:i/>
          <w:sz w:val="20"/>
          <w:lang w:val="en-US" w:eastAsia="zh-CN"/>
        </w:rPr>
        <w:t xml:space="preserve"> in each CFRA cases.</w:t>
      </w:r>
    </w:p>
    <w:p w14:paraId="5D31E349" w14:textId="77777777" w:rsidR="00AF1B1E" w:rsidRPr="00AF1B1E" w:rsidRDefault="00AF1B1E" w:rsidP="00AF1B1E">
      <w:pPr>
        <w:adjustRightInd w:val="0"/>
        <w:snapToGrid w:val="0"/>
        <w:spacing w:before="50" w:after="50" w:line="240" w:lineRule="auto"/>
        <w:rPr>
          <w:rFonts w:ascii="Times New Roman" w:hAnsi="Times New Roman"/>
          <w:b/>
          <w:i/>
          <w:sz w:val="20"/>
          <w:szCs w:val="20"/>
          <w:lang w:val="en-US" w:eastAsia="zh-CN"/>
        </w:rPr>
      </w:pPr>
    </w:p>
    <w:p w14:paraId="565DCA11" w14:textId="4E93DB16" w:rsidR="00453344" w:rsidRDefault="00453344" w:rsidP="00453344">
      <w:pPr>
        <w:pStyle w:val="3"/>
        <w:snapToGrid w:val="0"/>
        <w:spacing w:before="50" w:after="50" w:line="240" w:lineRule="auto"/>
        <w:ind w:hanging="7100"/>
        <w:rPr>
          <w:lang w:val="en-US" w:eastAsia="zh-CN"/>
        </w:rPr>
      </w:pPr>
      <w:r>
        <w:rPr>
          <w:lang w:val="en-US" w:eastAsia="zh-CN"/>
        </w:rPr>
        <w:t>CSI-RS used in SBFD RO in CFRA</w:t>
      </w:r>
    </w:p>
    <w:p w14:paraId="6F8C9B1A" w14:textId="6062390C" w:rsidR="00DB5602" w:rsidRDefault="00453344" w:rsidP="00561AEC">
      <w:pPr>
        <w:adjustRightInd w:val="0"/>
        <w:snapToGrid w:val="0"/>
        <w:spacing w:beforeLines="50" w:before="156" w:afterLines="50" w:after="156" w:line="240" w:lineRule="auto"/>
        <w:rPr>
          <w:rFonts w:ascii="Times New Roman" w:hAnsi="Times New Roman"/>
          <w:sz w:val="20"/>
          <w:szCs w:val="20"/>
          <w:lang w:val="en-US" w:eastAsia="zh-CN"/>
        </w:rPr>
      </w:pPr>
      <w:r w:rsidRPr="004624B8">
        <w:rPr>
          <w:rFonts w:ascii="Times New Roman" w:hAnsi="Times New Roman"/>
          <w:sz w:val="20"/>
          <w:szCs w:val="20"/>
          <w:lang w:val="en-US" w:eastAsia="zh-CN"/>
        </w:rPr>
        <w:t xml:space="preserve">Currently the CSI-RS beam can be used on legacy RO in BFR and </w:t>
      </w:r>
      <w:r w:rsidRPr="001A6AC9">
        <w:rPr>
          <w:rFonts w:ascii="Times New Roman" w:hAnsi="Times New Roman"/>
          <w:i/>
          <w:sz w:val="20"/>
          <w:szCs w:val="20"/>
          <w:lang w:val="en-US" w:eastAsia="zh-CN"/>
        </w:rPr>
        <w:t>ReconfigurationWtihSync</w:t>
      </w:r>
      <w:r w:rsidRPr="004624B8">
        <w:rPr>
          <w:rFonts w:ascii="Times New Roman" w:hAnsi="Times New Roman"/>
          <w:sz w:val="20"/>
          <w:szCs w:val="20"/>
          <w:lang w:val="en-US" w:eastAsia="zh-CN"/>
        </w:rPr>
        <w:t xml:space="preserve"> kind of CFRA. </w:t>
      </w:r>
      <w:r w:rsidR="001A6AC9">
        <w:rPr>
          <w:rFonts w:ascii="Times New Roman" w:hAnsi="Times New Roman"/>
          <w:sz w:val="20"/>
          <w:szCs w:val="20"/>
          <w:lang w:val="en-US" w:eastAsia="zh-CN"/>
        </w:rPr>
        <w:t xml:space="preserve">From technical perspective, </w:t>
      </w:r>
      <w:r w:rsidR="00C22F43">
        <w:rPr>
          <w:rFonts w:ascii="Times New Roman" w:hAnsi="Times New Roman"/>
          <w:sz w:val="20"/>
          <w:szCs w:val="20"/>
          <w:lang w:val="en-US" w:eastAsia="zh-CN"/>
        </w:rPr>
        <w:t xml:space="preserve">it is feasible to support using CSI-RS and RO mapping, and </w:t>
      </w:r>
      <w:r w:rsidR="001A6AC9">
        <w:rPr>
          <w:rFonts w:ascii="Times New Roman" w:hAnsi="Times New Roman"/>
          <w:sz w:val="20"/>
          <w:szCs w:val="20"/>
          <w:lang w:val="en-US" w:eastAsia="zh-CN"/>
        </w:rPr>
        <w:t>w</w:t>
      </w:r>
      <w:r w:rsidRPr="004624B8">
        <w:rPr>
          <w:rFonts w:ascii="Times New Roman" w:hAnsi="Times New Roman"/>
          <w:sz w:val="20"/>
          <w:szCs w:val="20"/>
          <w:lang w:val="en-US" w:eastAsia="zh-CN"/>
        </w:rPr>
        <w:t>e see no reason to block this for SBFD RO</w:t>
      </w:r>
      <w:r w:rsidR="00532D83">
        <w:rPr>
          <w:rFonts w:ascii="Times New Roman" w:hAnsi="Times New Roman"/>
          <w:sz w:val="20"/>
          <w:szCs w:val="20"/>
          <w:lang w:val="en-US" w:eastAsia="zh-CN"/>
        </w:rPr>
        <w:t xml:space="preserve"> to achieve more flexibility and more RA chances. Therefore, w</w:t>
      </w:r>
      <w:r w:rsidR="004624B8">
        <w:rPr>
          <w:rFonts w:ascii="Times New Roman" w:hAnsi="Times New Roman"/>
          <w:sz w:val="20"/>
          <w:szCs w:val="20"/>
          <w:lang w:val="en-US" w:eastAsia="zh-CN"/>
        </w:rPr>
        <w:t>hen SBFD RO is indicated in CFRA, UE should also</w:t>
      </w:r>
      <w:r w:rsidR="00532D83">
        <w:rPr>
          <w:rFonts w:ascii="Times New Roman" w:hAnsi="Times New Roman"/>
          <w:sz w:val="20"/>
          <w:szCs w:val="20"/>
          <w:lang w:val="en-US" w:eastAsia="zh-CN"/>
        </w:rPr>
        <w:t xml:space="preserve"> be able to</w:t>
      </w:r>
      <w:r w:rsidR="004624B8">
        <w:rPr>
          <w:rFonts w:ascii="Times New Roman" w:hAnsi="Times New Roman"/>
          <w:sz w:val="20"/>
          <w:szCs w:val="20"/>
          <w:lang w:val="en-US" w:eastAsia="zh-CN"/>
        </w:rPr>
        <w:t xml:space="preserve"> examine the availability of CSI-RSRP to determine whether the CSI-RS beam can be used or not. </w:t>
      </w:r>
    </w:p>
    <w:p w14:paraId="6721A131" w14:textId="3EE6CA0C" w:rsidR="00453344" w:rsidRDefault="004624B8" w:rsidP="00561AEC">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Further, there is no need to design separate SSB-RSRP or CSI-RSRP threshold than legacy, since UE measures </w:t>
      </w:r>
      <w:r w:rsidR="0085036E">
        <w:rPr>
          <w:rFonts w:ascii="Times New Roman" w:hAnsi="Times New Roman"/>
          <w:sz w:val="20"/>
          <w:szCs w:val="20"/>
          <w:lang w:val="en-US" w:eastAsia="zh-CN"/>
        </w:rPr>
        <w:t>SSB or CSI-RS in advance, so the measured SSB or CSI-RS can be in legacy symbol.</w:t>
      </w:r>
    </w:p>
    <w:p w14:paraId="19724640" w14:textId="510B5508" w:rsidR="004624B8" w:rsidRDefault="004624B8" w:rsidP="00561AEC">
      <w:pPr>
        <w:adjustRightInd w:val="0"/>
        <w:snapToGrid w:val="0"/>
        <w:spacing w:beforeLines="50" w:before="156" w:afterLines="50" w:after="156" w:line="240" w:lineRule="auto"/>
        <w:rPr>
          <w:rFonts w:ascii="Times New Roman" w:hAnsi="Times New Roman"/>
          <w:b/>
          <w:i/>
          <w:sz w:val="20"/>
          <w:szCs w:val="20"/>
          <w:lang w:val="en-US" w:eastAsia="zh-CN"/>
        </w:rPr>
      </w:pPr>
      <w:r w:rsidRPr="00645E9F">
        <w:rPr>
          <w:rFonts w:ascii="Times New Roman" w:hAnsi="Times New Roman"/>
          <w:b/>
          <w:i/>
          <w:sz w:val="20"/>
          <w:szCs w:val="20"/>
          <w:lang w:val="en-US" w:eastAsia="zh-CN"/>
        </w:rPr>
        <w:t xml:space="preserve">Proposal </w:t>
      </w:r>
      <w:r w:rsidR="00EE30CD">
        <w:rPr>
          <w:rFonts w:ascii="Times New Roman" w:hAnsi="Times New Roman"/>
          <w:b/>
          <w:i/>
          <w:sz w:val="20"/>
          <w:szCs w:val="20"/>
          <w:lang w:val="en-US" w:eastAsia="zh-CN"/>
        </w:rPr>
        <w:t>1</w:t>
      </w:r>
      <w:r w:rsidR="00E07CE0">
        <w:rPr>
          <w:rFonts w:ascii="Times New Roman" w:hAnsi="Times New Roman"/>
          <w:b/>
          <w:i/>
          <w:sz w:val="20"/>
          <w:szCs w:val="20"/>
          <w:lang w:val="en-US" w:eastAsia="zh-CN"/>
        </w:rPr>
        <w:t>2</w:t>
      </w:r>
      <w:r w:rsidRPr="00645E9F">
        <w:rPr>
          <w:rFonts w:ascii="Times New Roman" w:hAnsi="Times New Roman"/>
          <w:b/>
          <w:i/>
          <w:sz w:val="20"/>
          <w:szCs w:val="20"/>
          <w:lang w:val="en-US" w:eastAsia="zh-CN"/>
        </w:rPr>
        <w:t xml:space="preserve">: </w:t>
      </w:r>
      <w:r w:rsidR="00645E9F" w:rsidRPr="00645E9F">
        <w:rPr>
          <w:rFonts w:ascii="Times New Roman" w:hAnsi="Times New Roman"/>
          <w:b/>
          <w:i/>
          <w:sz w:val="20"/>
          <w:szCs w:val="20"/>
          <w:lang w:val="en-US" w:eastAsia="zh-CN"/>
        </w:rPr>
        <w:t>S</w:t>
      </w:r>
      <w:r w:rsidRPr="00645E9F">
        <w:rPr>
          <w:rFonts w:ascii="Times New Roman" w:hAnsi="Times New Roman"/>
          <w:b/>
          <w:i/>
          <w:sz w:val="20"/>
          <w:szCs w:val="20"/>
          <w:lang w:val="en-US" w:eastAsia="zh-CN"/>
        </w:rPr>
        <w:t>upport using CSI-RS beam for SBFD RO in BFR and ReconfigurationWtihSync kind of CFRA</w:t>
      </w:r>
      <w:r w:rsidR="00022183">
        <w:rPr>
          <w:rFonts w:ascii="Times New Roman" w:hAnsi="Times New Roman"/>
          <w:b/>
          <w:i/>
          <w:sz w:val="20"/>
          <w:szCs w:val="20"/>
          <w:lang w:val="en-US" w:eastAsia="zh-CN"/>
        </w:rPr>
        <w:t>, and t</w:t>
      </w:r>
      <w:r w:rsidRPr="00645E9F">
        <w:rPr>
          <w:rFonts w:ascii="Times New Roman" w:hAnsi="Times New Roman"/>
          <w:b/>
          <w:i/>
          <w:sz w:val="20"/>
          <w:szCs w:val="20"/>
          <w:lang w:val="en-US" w:eastAsia="zh-CN"/>
        </w:rPr>
        <w:t>here is no need to design separate SSB-RSRP or CSI-RSRP threshold than legacy.</w:t>
      </w:r>
    </w:p>
    <w:p w14:paraId="2C840397" w14:textId="38430070" w:rsidR="00CD7AEE" w:rsidRDefault="00CD7AEE" w:rsidP="00CD7AEE">
      <w:pPr>
        <w:pStyle w:val="3"/>
        <w:snapToGrid w:val="0"/>
        <w:spacing w:before="50" w:after="50" w:line="240" w:lineRule="auto"/>
        <w:ind w:hanging="7100"/>
        <w:rPr>
          <w:lang w:val="en-US" w:eastAsia="zh-CN"/>
        </w:rPr>
      </w:pPr>
      <w:r>
        <w:rPr>
          <w:lang w:val="en-US" w:eastAsia="zh-CN"/>
        </w:rPr>
        <w:t>Fallback from CBRA to CFRA</w:t>
      </w:r>
    </w:p>
    <w:p w14:paraId="766F7E9D" w14:textId="77777777" w:rsidR="00E219D0" w:rsidRDefault="00E219D0" w:rsidP="00E219D0">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RAN2#129-bis has agreed the following working assumption:</w:t>
      </w:r>
    </w:p>
    <w:tbl>
      <w:tblPr>
        <w:tblStyle w:val="af6"/>
        <w:tblW w:w="0" w:type="auto"/>
        <w:tblLook w:val="04A0" w:firstRow="1" w:lastRow="0" w:firstColumn="1" w:lastColumn="0" w:noHBand="0" w:noVBand="1"/>
      </w:tblPr>
      <w:tblGrid>
        <w:gridCol w:w="9016"/>
      </w:tblGrid>
      <w:tr w:rsidR="00E219D0" w14:paraId="7220C498" w14:textId="77777777" w:rsidTr="00D142D2">
        <w:tc>
          <w:tcPr>
            <w:tcW w:w="9016" w:type="dxa"/>
          </w:tcPr>
          <w:p w14:paraId="2E5938B5" w14:textId="77777777" w:rsidR="00E219D0" w:rsidRPr="00B25388" w:rsidRDefault="00E219D0" w:rsidP="00D142D2">
            <w:pPr>
              <w:adjustRightInd w:val="0"/>
              <w:snapToGrid w:val="0"/>
              <w:spacing w:beforeLines="50" w:before="156" w:afterLines="50" w:after="156" w:line="240" w:lineRule="auto"/>
              <w:rPr>
                <w:rFonts w:ascii="Times New Roman" w:hAnsi="Times New Roman"/>
                <w:bCs/>
                <w:iCs/>
                <w:sz w:val="20"/>
                <w:szCs w:val="20"/>
                <w:lang w:val="en-US" w:eastAsia="zh-CN"/>
              </w:rPr>
            </w:pPr>
            <w:r w:rsidRPr="00B25388">
              <w:rPr>
                <w:rFonts w:ascii="Times New Roman" w:hAnsi="Times New Roman"/>
                <w:bCs/>
                <w:iCs/>
                <w:sz w:val="20"/>
                <w:szCs w:val="20"/>
                <w:lang w:val="en-US" w:eastAsia="zh-CN"/>
              </w:rPr>
              <w:t xml:space="preserve">Working assumption: </w:t>
            </w:r>
          </w:p>
          <w:p w14:paraId="2FE15258" w14:textId="77777777" w:rsidR="00E219D0" w:rsidRPr="00694923" w:rsidRDefault="00E219D0" w:rsidP="00D142D2">
            <w:pPr>
              <w:adjustRightInd w:val="0"/>
              <w:snapToGrid w:val="0"/>
              <w:spacing w:beforeLines="50" w:before="156" w:afterLines="50" w:after="156" w:line="240" w:lineRule="auto"/>
              <w:rPr>
                <w:rFonts w:ascii="Times New Roman" w:hAnsi="Times New Roman"/>
                <w:b/>
                <w:bCs/>
                <w:i/>
                <w:iCs/>
                <w:sz w:val="20"/>
                <w:szCs w:val="20"/>
                <w:lang w:val="en-US" w:eastAsia="zh-CN"/>
              </w:rPr>
            </w:pPr>
            <w:r w:rsidRPr="00B25388">
              <w:rPr>
                <w:rFonts w:ascii="Times New Roman" w:hAnsi="Times New Roman"/>
                <w:bCs/>
                <w:iCs/>
                <w:sz w:val="20"/>
                <w:szCs w:val="20"/>
                <w:lang w:val="en-US" w:eastAsia="zh-CN"/>
              </w:rPr>
              <w:t>For SBFD-aware UE, the selection of RO type is suggested to be performed before the selection of the set of Random Access resources.</w:t>
            </w:r>
          </w:p>
        </w:tc>
      </w:tr>
    </w:tbl>
    <w:p w14:paraId="60675D6D" w14:textId="4BD14D00" w:rsidR="00E219D0" w:rsidRDefault="00E219D0" w:rsidP="00E219D0">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I</w:t>
      </w:r>
      <w:r w:rsidRPr="00780AC9">
        <w:rPr>
          <w:rFonts w:ascii="Times New Roman" w:hAnsi="Times New Roman"/>
          <w:bCs/>
          <w:iCs/>
          <w:sz w:val="20"/>
          <w:szCs w:val="20"/>
          <w:lang w:val="en-US" w:eastAsia="zh-CN"/>
        </w:rPr>
        <w:t xml:space="preserve">f CFRA indicates to use SBFD RO, UE will select SBFD RO in the first step, then UE selects set within the </w:t>
      </w:r>
      <w:r>
        <w:rPr>
          <w:rFonts w:ascii="Times New Roman" w:hAnsi="Times New Roman"/>
          <w:bCs/>
          <w:iCs/>
          <w:sz w:val="20"/>
          <w:szCs w:val="20"/>
          <w:lang w:val="en-US" w:eastAsia="zh-CN"/>
        </w:rPr>
        <w:t xml:space="preserve">RACH partition configuration of the </w:t>
      </w:r>
      <w:r w:rsidRPr="00780AC9">
        <w:rPr>
          <w:rFonts w:ascii="Times New Roman" w:hAnsi="Times New Roman"/>
          <w:bCs/>
          <w:iCs/>
          <w:sz w:val="20"/>
          <w:szCs w:val="20"/>
          <w:lang w:val="en-US" w:eastAsia="zh-CN"/>
        </w:rPr>
        <w:t xml:space="preserve">SBFD RO. </w:t>
      </w:r>
      <w:r>
        <w:rPr>
          <w:rFonts w:ascii="Times New Roman" w:hAnsi="Times New Roman"/>
          <w:bCs/>
          <w:iCs/>
          <w:sz w:val="20"/>
          <w:szCs w:val="20"/>
          <w:lang w:val="en-US" w:eastAsia="zh-CN"/>
        </w:rPr>
        <w:t xml:space="preserve">For the CFRA case, </w:t>
      </w:r>
      <w:r w:rsidRPr="00780AC9">
        <w:rPr>
          <w:rFonts w:ascii="Times New Roman" w:hAnsi="Times New Roman"/>
          <w:bCs/>
          <w:iCs/>
          <w:sz w:val="20"/>
          <w:szCs w:val="20"/>
          <w:lang w:val="en-US" w:eastAsia="zh-CN"/>
        </w:rPr>
        <w:t>UE also has to</w:t>
      </w:r>
      <w:r>
        <w:rPr>
          <w:rFonts w:ascii="Times New Roman" w:hAnsi="Times New Roman"/>
          <w:bCs/>
          <w:iCs/>
          <w:sz w:val="20"/>
          <w:szCs w:val="20"/>
          <w:lang w:val="en-US" w:eastAsia="zh-CN"/>
        </w:rPr>
        <w:t xml:space="preserve"> select a set </w:t>
      </w:r>
      <w:r w:rsidR="00E60941">
        <w:rPr>
          <w:rFonts w:ascii="Times New Roman" w:hAnsi="Times New Roman"/>
          <w:bCs/>
          <w:iCs/>
          <w:sz w:val="20"/>
          <w:szCs w:val="20"/>
          <w:lang w:val="en-US" w:eastAsia="zh-CN"/>
        </w:rPr>
        <w:t xml:space="preserve">from RACH partition configuration </w:t>
      </w:r>
      <w:r w:rsidR="00371E23">
        <w:rPr>
          <w:rFonts w:ascii="Times New Roman" w:hAnsi="Times New Roman"/>
          <w:bCs/>
          <w:iCs/>
          <w:sz w:val="20"/>
          <w:szCs w:val="20"/>
          <w:lang w:val="en-US" w:eastAsia="zh-CN"/>
        </w:rPr>
        <w:t xml:space="preserve">in the beginning of RA procedure, </w:t>
      </w:r>
      <w:r>
        <w:rPr>
          <w:rFonts w:ascii="Times New Roman" w:hAnsi="Times New Roman"/>
          <w:bCs/>
          <w:iCs/>
          <w:sz w:val="20"/>
          <w:szCs w:val="20"/>
          <w:lang w:val="en-US" w:eastAsia="zh-CN"/>
        </w:rPr>
        <w:t xml:space="preserve">for fallback use. </w:t>
      </w:r>
      <w:r w:rsidR="00E60941">
        <w:rPr>
          <w:rFonts w:ascii="Times New Roman" w:hAnsi="Times New Roman"/>
          <w:bCs/>
          <w:iCs/>
          <w:sz w:val="20"/>
          <w:szCs w:val="20"/>
          <w:lang w:val="en-US" w:eastAsia="zh-CN"/>
        </w:rPr>
        <w:t>However, the CBRA may not even configure any SBFD ROs, so the fallback set in this case should be selected based on the RACH partition configuration on the legacy RO.</w:t>
      </w:r>
    </w:p>
    <w:p w14:paraId="14A40613" w14:textId="6B35DDC0" w:rsidR="00556FD7" w:rsidRDefault="00556FD7" w:rsidP="00E219D0">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Considering this, the example procedure of CFRA fallback to CBRA is as follows:</w:t>
      </w:r>
    </w:p>
    <w:p w14:paraId="0C890B22" w14:textId="1D6FEC66" w:rsidR="00556FD7" w:rsidRDefault="003D39C6" w:rsidP="003D39C6">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lastRenderedPageBreak/>
        <w:drawing>
          <wp:inline distT="0" distB="0" distL="0" distR="0" wp14:anchorId="69CCC557" wp14:editId="79308A52">
            <wp:extent cx="4394208" cy="4032000"/>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png"/>
                    <pic:cNvPicPr/>
                  </pic:nvPicPr>
                  <pic:blipFill>
                    <a:blip r:embed="rId13">
                      <a:extLst>
                        <a:ext uri="{28A0092B-C50C-407E-A947-70E740481C1C}">
                          <a14:useLocalDpi xmlns:a14="http://schemas.microsoft.com/office/drawing/2010/main" val="0"/>
                        </a:ext>
                      </a:extLst>
                    </a:blip>
                    <a:stretch>
                      <a:fillRect/>
                    </a:stretch>
                  </pic:blipFill>
                  <pic:spPr>
                    <a:xfrm>
                      <a:off x="0" y="0"/>
                      <a:ext cx="4394208" cy="4032000"/>
                    </a:xfrm>
                    <a:prstGeom prst="rect">
                      <a:avLst/>
                    </a:prstGeom>
                  </pic:spPr>
                </pic:pic>
              </a:graphicData>
            </a:graphic>
          </wp:inline>
        </w:drawing>
      </w:r>
    </w:p>
    <w:p w14:paraId="56375D61" w14:textId="71FA5C9F" w:rsidR="003D39C6" w:rsidRDefault="003D39C6" w:rsidP="003D39C6">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sz w:val="20"/>
          <w:szCs w:val="20"/>
          <w:lang w:val="en-US" w:eastAsia="zh-CN"/>
        </w:rPr>
        <w:t>F</w:t>
      </w:r>
      <w:r>
        <w:rPr>
          <w:rFonts w:ascii="Times New Roman" w:hAnsi="Times New Roman" w:hint="eastAsia"/>
          <w:bCs/>
          <w:iCs/>
          <w:sz w:val="20"/>
          <w:szCs w:val="20"/>
          <w:lang w:val="en-US" w:eastAsia="zh-CN"/>
        </w:rPr>
        <w:t xml:space="preserve">igure </w:t>
      </w:r>
      <w:r w:rsidR="00E752C4">
        <w:rPr>
          <w:rFonts w:ascii="Times New Roman" w:hAnsi="Times New Roman"/>
          <w:bCs/>
          <w:iCs/>
          <w:sz w:val="20"/>
          <w:szCs w:val="20"/>
          <w:lang w:val="en-US" w:eastAsia="zh-CN"/>
        </w:rPr>
        <w:t>5</w:t>
      </w:r>
      <w:r>
        <w:rPr>
          <w:rFonts w:ascii="Times New Roman" w:hAnsi="Times New Roman"/>
          <w:bCs/>
          <w:iCs/>
          <w:sz w:val="20"/>
          <w:szCs w:val="20"/>
          <w:lang w:val="en-US" w:eastAsia="zh-CN"/>
        </w:rPr>
        <w:t>. Procedure of UE selecting SBFD RO in a CFRA case</w:t>
      </w:r>
    </w:p>
    <w:p w14:paraId="660B1912" w14:textId="464B3AFA" w:rsidR="00E60941" w:rsidRDefault="00E219D0" w:rsidP="00E219D0">
      <w:pPr>
        <w:adjustRightInd w:val="0"/>
        <w:snapToGrid w:val="0"/>
        <w:spacing w:beforeLines="50" w:before="156" w:afterLines="50" w:after="156" w:line="240" w:lineRule="auto"/>
        <w:rPr>
          <w:rFonts w:ascii="Times New Roman" w:hAnsi="Times New Roman"/>
          <w:b/>
          <w:bCs/>
          <w:i/>
          <w:iCs/>
          <w:sz w:val="20"/>
          <w:szCs w:val="20"/>
          <w:lang w:val="en-US" w:eastAsia="zh-CN"/>
        </w:rPr>
      </w:pPr>
      <w:r w:rsidRPr="00071F5A">
        <w:rPr>
          <w:rFonts w:ascii="Times New Roman" w:hAnsi="Times New Roman"/>
          <w:b/>
          <w:bCs/>
          <w:i/>
          <w:iCs/>
          <w:sz w:val="20"/>
          <w:szCs w:val="20"/>
          <w:lang w:val="en-US" w:eastAsia="zh-CN"/>
        </w:rPr>
        <w:t xml:space="preserve">Proposal </w:t>
      </w:r>
      <w:r w:rsidR="00311B45">
        <w:rPr>
          <w:rFonts w:ascii="Times New Roman" w:hAnsi="Times New Roman"/>
          <w:b/>
          <w:bCs/>
          <w:i/>
          <w:iCs/>
          <w:sz w:val="20"/>
          <w:szCs w:val="20"/>
          <w:lang w:val="en-US" w:eastAsia="zh-CN"/>
        </w:rPr>
        <w:t>1</w:t>
      </w:r>
      <w:r w:rsidR="00E07CE0">
        <w:rPr>
          <w:rFonts w:ascii="Times New Roman" w:hAnsi="Times New Roman"/>
          <w:b/>
          <w:bCs/>
          <w:i/>
          <w:iCs/>
          <w:sz w:val="20"/>
          <w:szCs w:val="20"/>
          <w:lang w:val="en-US" w:eastAsia="zh-CN"/>
        </w:rPr>
        <w:t>3</w:t>
      </w:r>
      <w:r w:rsidRPr="00071F5A">
        <w:rPr>
          <w:rFonts w:ascii="Times New Roman" w:hAnsi="Times New Roman"/>
          <w:b/>
          <w:bCs/>
          <w:i/>
          <w:iCs/>
          <w:sz w:val="20"/>
          <w:szCs w:val="20"/>
          <w:lang w:val="en-US" w:eastAsia="zh-CN"/>
        </w:rPr>
        <w:t>:</w:t>
      </w:r>
      <w:r w:rsidR="00E60941">
        <w:rPr>
          <w:rFonts w:ascii="Times New Roman" w:hAnsi="Times New Roman"/>
          <w:b/>
          <w:bCs/>
          <w:i/>
          <w:iCs/>
          <w:sz w:val="20"/>
          <w:szCs w:val="20"/>
          <w:lang w:val="en-US" w:eastAsia="zh-CN"/>
        </w:rPr>
        <w:t xml:space="preserve"> </w:t>
      </w:r>
      <w:r w:rsidR="003737CD">
        <w:rPr>
          <w:rFonts w:ascii="Times New Roman" w:hAnsi="Times New Roman"/>
          <w:b/>
          <w:bCs/>
          <w:i/>
          <w:iCs/>
          <w:sz w:val="20"/>
          <w:szCs w:val="20"/>
          <w:lang w:val="en-US" w:eastAsia="zh-CN"/>
        </w:rPr>
        <w:t>If</w:t>
      </w:r>
      <w:r w:rsidR="00E60941">
        <w:rPr>
          <w:rFonts w:ascii="Times New Roman" w:hAnsi="Times New Roman"/>
          <w:b/>
          <w:bCs/>
          <w:i/>
          <w:iCs/>
          <w:sz w:val="20"/>
          <w:szCs w:val="20"/>
          <w:lang w:val="en-US" w:eastAsia="zh-CN"/>
        </w:rPr>
        <w:t xml:space="preserve"> </w:t>
      </w:r>
      <w:r w:rsidR="0027109E">
        <w:rPr>
          <w:rFonts w:ascii="Times New Roman" w:hAnsi="Times New Roman"/>
          <w:b/>
          <w:bCs/>
          <w:i/>
          <w:iCs/>
          <w:sz w:val="20"/>
          <w:szCs w:val="20"/>
          <w:lang w:val="en-US" w:eastAsia="zh-CN"/>
        </w:rPr>
        <w:t xml:space="preserve">a </w:t>
      </w:r>
      <w:r w:rsidR="00E60941">
        <w:rPr>
          <w:rFonts w:ascii="Times New Roman" w:hAnsi="Times New Roman"/>
          <w:b/>
          <w:bCs/>
          <w:i/>
          <w:iCs/>
          <w:sz w:val="20"/>
          <w:szCs w:val="20"/>
          <w:lang w:val="en-US" w:eastAsia="zh-CN"/>
        </w:rPr>
        <w:t>CFRA</w:t>
      </w:r>
      <w:r w:rsidR="0027109E">
        <w:rPr>
          <w:rFonts w:ascii="Times New Roman" w:hAnsi="Times New Roman"/>
          <w:b/>
          <w:bCs/>
          <w:i/>
          <w:iCs/>
          <w:sz w:val="20"/>
          <w:szCs w:val="20"/>
          <w:lang w:val="en-US" w:eastAsia="zh-CN"/>
        </w:rPr>
        <w:t xml:space="preserve"> case</w:t>
      </w:r>
      <w:r w:rsidR="00E60941">
        <w:rPr>
          <w:rFonts w:ascii="Times New Roman" w:hAnsi="Times New Roman"/>
          <w:b/>
          <w:bCs/>
          <w:i/>
          <w:iCs/>
          <w:sz w:val="20"/>
          <w:szCs w:val="20"/>
          <w:lang w:val="en-US" w:eastAsia="zh-CN"/>
        </w:rPr>
        <w:t xml:space="preserve"> indicates to use SBFD RO, when selecting set for the CFRA, UE should:</w:t>
      </w:r>
    </w:p>
    <w:p w14:paraId="2F79BBBB" w14:textId="20445C66" w:rsidR="00E219D0" w:rsidRPr="00E60941" w:rsidRDefault="00E60941" w:rsidP="00FB6824">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t xml:space="preserve">If </w:t>
      </w:r>
      <w:r w:rsidR="0027109E">
        <w:rPr>
          <w:rFonts w:ascii="Times New Roman" w:hAnsi="Times New Roman"/>
          <w:b/>
          <w:bCs/>
          <w:i/>
          <w:iCs/>
          <w:sz w:val="20"/>
          <w:szCs w:val="20"/>
          <w:lang w:val="en-US" w:eastAsia="zh-CN"/>
        </w:rPr>
        <w:t>common RACH parameters of the same BWP</w:t>
      </w:r>
      <w:r w:rsidRPr="00E60941">
        <w:rPr>
          <w:rFonts w:ascii="Times New Roman" w:hAnsi="Times New Roman"/>
          <w:b/>
          <w:bCs/>
          <w:i/>
          <w:iCs/>
          <w:sz w:val="20"/>
          <w:szCs w:val="20"/>
          <w:lang w:val="en-US" w:eastAsia="zh-CN"/>
        </w:rPr>
        <w:t xml:space="preserve"> provides SBFD ROs, UE selects set within the RACH partition of SBFD RO;</w:t>
      </w:r>
    </w:p>
    <w:p w14:paraId="2CF50E66" w14:textId="74EA63B6" w:rsidR="00E60941" w:rsidRPr="00E60941" w:rsidRDefault="00E60941" w:rsidP="00FB6824">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t xml:space="preserve">If </w:t>
      </w:r>
      <w:r w:rsidR="0027109E">
        <w:rPr>
          <w:rFonts w:ascii="Times New Roman" w:hAnsi="Times New Roman"/>
          <w:b/>
          <w:bCs/>
          <w:i/>
          <w:iCs/>
          <w:sz w:val="20"/>
          <w:szCs w:val="20"/>
          <w:lang w:val="en-US" w:eastAsia="zh-CN"/>
        </w:rPr>
        <w:t>common RACH parameters of the same BWP</w:t>
      </w:r>
      <w:r w:rsidRPr="00E60941">
        <w:rPr>
          <w:rFonts w:ascii="Times New Roman" w:hAnsi="Times New Roman"/>
          <w:b/>
          <w:bCs/>
          <w:i/>
          <w:iCs/>
          <w:sz w:val="20"/>
          <w:szCs w:val="20"/>
          <w:lang w:val="en-US" w:eastAsia="zh-CN"/>
        </w:rPr>
        <w:t xml:space="preserve"> does not provide SBFD ROs, UE selects set within the RACH partition of legacy RO.</w:t>
      </w:r>
    </w:p>
    <w:p w14:paraId="55ADE111" w14:textId="77777777" w:rsidR="00CD7AEE" w:rsidRPr="0027109E" w:rsidRDefault="00CD7AEE" w:rsidP="00561AEC">
      <w:pPr>
        <w:adjustRightInd w:val="0"/>
        <w:snapToGrid w:val="0"/>
        <w:spacing w:beforeLines="50" w:before="156" w:afterLines="50" w:after="156" w:line="240" w:lineRule="auto"/>
        <w:rPr>
          <w:rFonts w:ascii="Times New Roman" w:hAnsi="Times New Roman"/>
          <w:b/>
          <w:i/>
          <w:sz w:val="20"/>
          <w:szCs w:val="20"/>
          <w:lang w:val="en-US" w:eastAsia="zh-CN"/>
        </w:rPr>
      </w:pPr>
    </w:p>
    <w:p w14:paraId="02DF4E2C" w14:textId="7FDBDC72" w:rsidR="00AE7AF0" w:rsidRDefault="00AE7AF0" w:rsidP="009E38EF">
      <w:pPr>
        <w:pStyle w:val="2"/>
        <w:snapToGrid w:val="0"/>
        <w:spacing w:before="50" w:after="50"/>
        <w:rPr>
          <w:lang w:val="en-US" w:eastAsia="zh-CN"/>
        </w:rPr>
      </w:pPr>
      <w:r>
        <w:rPr>
          <w:rFonts w:hint="eastAsia"/>
          <w:lang w:val="en-US" w:eastAsia="zh-CN"/>
        </w:rPr>
        <w:t>Msg1 repetition in SBFD ROs</w:t>
      </w:r>
    </w:p>
    <w:p w14:paraId="641E8B9F" w14:textId="2F556F3A" w:rsidR="00AE7AF0" w:rsidRPr="00573B9B" w:rsidRDefault="00AE7AF0"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RAN1</w:t>
      </w:r>
      <w:r w:rsidR="00573B9B" w:rsidRPr="00573B9B">
        <w:rPr>
          <w:rFonts w:ascii="Times New Roman" w:eastAsia="宋体" w:hAnsi="Times New Roman"/>
          <w:sz w:val="20"/>
          <w:szCs w:val="20"/>
          <w:lang w:val="en-US" w:eastAsia="zh-CN"/>
        </w:rPr>
        <w:t>#118 has made the following agreement regarding Msg1 repetition</w:t>
      </w:r>
      <w:r w:rsidR="00AE2E3C">
        <w:rPr>
          <w:rFonts w:ascii="Times New Roman" w:eastAsia="宋体" w:hAnsi="Times New Roman"/>
          <w:sz w:val="20"/>
          <w:szCs w:val="20"/>
          <w:lang w:val="en-US" w:eastAsia="zh-CN"/>
        </w:rPr>
        <w:t xml:space="preserve"> in SBFD ROs</w:t>
      </w:r>
      <w:r w:rsidR="00573B9B" w:rsidRPr="00573B9B">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2C12FF" w:rsidRPr="00573B9B" w14:paraId="617B0FC8" w14:textId="77777777" w:rsidTr="002C12FF">
        <w:tc>
          <w:tcPr>
            <w:tcW w:w="9016" w:type="dxa"/>
          </w:tcPr>
          <w:p w14:paraId="49194738" w14:textId="77777777" w:rsidR="002C12FF" w:rsidRPr="00573B9B" w:rsidRDefault="002C12FF" w:rsidP="009E38EF">
            <w:pPr>
              <w:adjustRightInd w:val="0"/>
              <w:snapToGrid w:val="0"/>
              <w:spacing w:before="50" w:after="50" w:line="240" w:lineRule="auto"/>
              <w:ind w:left="422" w:hanging="422"/>
              <w:rPr>
                <w:rFonts w:ascii="Times New Roman" w:hAnsi="Times New Roman"/>
                <w:b/>
                <w:bCs/>
                <w:sz w:val="20"/>
                <w:szCs w:val="20"/>
              </w:rPr>
            </w:pPr>
            <w:r w:rsidRPr="007C3B8A">
              <w:rPr>
                <w:rFonts w:ascii="Times New Roman" w:hAnsi="Times New Roman"/>
                <w:b/>
                <w:bCs/>
                <w:sz w:val="20"/>
                <w:szCs w:val="20"/>
                <w:highlight w:val="green"/>
              </w:rPr>
              <w:t>Agreement</w:t>
            </w:r>
          </w:p>
          <w:p w14:paraId="69CE07D5" w14:textId="77777777" w:rsidR="002C12FF" w:rsidRPr="00573B9B" w:rsidRDefault="002C12FF" w:rsidP="009E38EF">
            <w:pPr>
              <w:adjustRightInd w:val="0"/>
              <w:snapToGrid w:val="0"/>
              <w:spacing w:before="50" w:after="50" w:line="240" w:lineRule="auto"/>
              <w:ind w:left="420" w:hanging="420"/>
              <w:rPr>
                <w:rFonts w:ascii="Times New Roman" w:hAnsi="Times New Roman"/>
                <w:sz w:val="20"/>
                <w:szCs w:val="20"/>
              </w:rPr>
            </w:pPr>
            <w:r w:rsidRPr="00573B9B">
              <w:rPr>
                <w:rFonts w:ascii="Times New Roman" w:hAnsi="Times New Roman"/>
                <w:sz w:val="20"/>
                <w:szCs w:val="20"/>
              </w:rPr>
              <w:t>For SBFD aware UEs, at least support the following:</w:t>
            </w:r>
          </w:p>
          <w:p w14:paraId="200F6414" w14:textId="77777777" w:rsidR="002C12FF" w:rsidRPr="00573B9B" w:rsidRDefault="002C12FF" w:rsidP="00FB6824">
            <w:pPr>
              <w:pStyle w:val="afe"/>
              <w:numPr>
                <w:ilvl w:val="0"/>
                <w:numId w:val="10"/>
              </w:numPr>
              <w:adjustRightInd w:val="0"/>
              <w:snapToGrid w:val="0"/>
              <w:spacing w:before="50" w:after="50" w:line="240" w:lineRule="auto"/>
              <w:ind w:left="400" w:firstLineChars="0" w:hanging="400"/>
              <w:rPr>
                <w:rFonts w:ascii="Times New Roman" w:hAnsi="Times New Roman"/>
                <w:sz w:val="20"/>
                <w:szCs w:val="20"/>
              </w:rPr>
            </w:pPr>
            <w:r w:rsidRPr="00573B9B">
              <w:rPr>
                <w:rFonts w:ascii="Times New Roman" w:hAnsi="Times New Roman"/>
                <w:sz w:val="20"/>
                <w:szCs w:val="20"/>
              </w:rPr>
              <w:t>PRACH transmission with preamble repetitions within additional-Ros (not across additional-Ros and legacy Ros)</w:t>
            </w:r>
          </w:p>
          <w:p w14:paraId="397BE7DE" w14:textId="49CB07DA" w:rsidR="002C12FF" w:rsidRPr="00573B9B" w:rsidRDefault="002C12FF" w:rsidP="009E38EF">
            <w:pPr>
              <w:pStyle w:val="afe"/>
              <w:adjustRightInd w:val="0"/>
              <w:snapToGrid w:val="0"/>
              <w:spacing w:before="50" w:after="50" w:line="240" w:lineRule="auto"/>
              <w:ind w:left="400" w:firstLine="400"/>
              <w:rPr>
                <w:rFonts w:ascii="Times New Roman" w:hAnsi="Times New Roman"/>
                <w:sz w:val="20"/>
                <w:szCs w:val="20"/>
              </w:rPr>
            </w:pPr>
            <w:r w:rsidRPr="00573B9B">
              <w:rPr>
                <w:rFonts w:ascii="Times New Roman" w:hAnsi="Times New Roman"/>
                <w:sz w:val="20"/>
                <w:szCs w:val="20"/>
              </w:rPr>
              <w:t>Note: SBFD aware UEs support PRACH transmission with preamble repetitions only within legacy-ROs (not across additional-Ros and legacy Ros) as in legacy releases.</w:t>
            </w:r>
          </w:p>
        </w:tc>
      </w:tr>
    </w:tbl>
    <w:p w14:paraId="02FE2223" w14:textId="507EE240" w:rsidR="008B124F" w:rsidRPr="008B124F" w:rsidRDefault="00DE4884"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 xml:space="preserve">It can be seen that Msg1 repetition </w:t>
      </w:r>
      <w:r w:rsidR="00762A29">
        <w:rPr>
          <w:rFonts w:ascii="Times New Roman" w:eastAsia="宋体" w:hAnsi="Times New Roman"/>
          <w:sz w:val="20"/>
          <w:szCs w:val="20"/>
          <w:lang w:val="en-US" w:eastAsia="zh-CN"/>
        </w:rPr>
        <w:t xml:space="preserve">on </w:t>
      </w:r>
      <w:r w:rsidRPr="00573B9B">
        <w:rPr>
          <w:rFonts w:ascii="Times New Roman" w:eastAsia="宋体" w:hAnsi="Times New Roman"/>
          <w:sz w:val="20"/>
          <w:szCs w:val="20"/>
          <w:lang w:val="en-US" w:eastAsia="zh-CN"/>
        </w:rPr>
        <w:t>SBFD ROs is supported in RAN1</w:t>
      </w:r>
      <w:r>
        <w:rPr>
          <w:rFonts w:ascii="Times New Roman" w:eastAsia="宋体" w:hAnsi="Times New Roman"/>
          <w:sz w:val="20"/>
          <w:szCs w:val="20"/>
          <w:lang w:val="en-US" w:eastAsia="zh-CN"/>
        </w:rPr>
        <w:t>, s</w:t>
      </w:r>
      <w:r w:rsidRPr="00573B9B">
        <w:rPr>
          <w:rFonts w:ascii="Times New Roman" w:eastAsia="宋体" w:hAnsi="Times New Roman"/>
          <w:sz w:val="20"/>
          <w:szCs w:val="20"/>
          <w:lang w:val="en-US" w:eastAsia="zh-CN"/>
        </w:rPr>
        <w:t>o RAN2 should discuss solutions and specification impacts on this aspect.</w:t>
      </w:r>
    </w:p>
    <w:p w14:paraId="536AFB3B" w14:textId="6A6B2C29" w:rsidR="001804A1" w:rsidRPr="001804A1" w:rsidRDefault="001804A1" w:rsidP="009E38EF">
      <w:pPr>
        <w:pStyle w:val="3"/>
        <w:snapToGrid w:val="0"/>
        <w:spacing w:before="50" w:after="50" w:line="240" w:lineRule="auto"/>
        <w:ind w:left="0" w:firstLine="0"/>
        <w:rPr>
          <w:lang w:val="en-US" w:eastAsia="zh-CN"/>
        </w:rPr>
      </w:pPr>
      <w:r>
        <w:rPr>
          <w:lang w:val="en-US" w:eastAsia="zh-CN"/>
        </w:rPr>
        <w:t>Fallback from low</w:t>
      </w:r>
      <w:r w:rsidR="008B0BDC">
        <w:rPr>
          <w:lang w:val="en-US" w:eastAsia="zh-CN"/>
        </w:rPr>
        <w:t>er</w:t>
      </w:r>
      <w:r>
        <w:rPr>
          <w:lang w:val="en-US" w:eastAsia="zh-CN"/>
        </w:rPr>
        <w:t xml:space="preserve"> Msg1 repetition number to high</w:t>
      </w:r>
      <w:r w:rsidR="008B0BDC">
        <w:rPr>
          <w:lang w:val="en-US" w:eastAsia="zh-CN"/>
        </w:rPr>
        <w:t>er</w:t>
      </w:r>
      <w:r>
        <w:rPr>
          <w:lang w:val="en-US" w:eastAsia="zh-CN"/>
        </w:rPr>
        <w:t xml:space="preserve"> Msg1 repetition number</w:t>
      </w:r>
      <w:r w:rsidR="00F1141E">
        <w:rPr>
          <w:lang w:val="en-US" w:eastAsia="zh-CN"/>
        </w:rPr>
        <w:t xml:space="preserve"> on SBFD RO</w:t>
      </w:r>
    </w:p>
    <w:p w14:paraId="14A7681E" w14:textId="5F04D892" w:rsidR="00BD2D8E" w:rsidRDefault="00D8505B"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eastAsia="宋体" w:hAnsi="Times New Roman"/>
          <w:sz w:val="20"/>
          <w:szCs w:val="20"/>
          <w:lang w:val="en-US" w:eastAsia="zh-CN"/>
        </w:rPr>
        <w:t>First</w:t>
      </w:r>
      <w:r w:rsidR="00042840">
        <w:rPr>
          <w:rFonts w:ascii="Times New Roman" w:eastAsia="宋体" w:hAnsi="Times New Roman"/>
          <w:sz w:val="20"/>
          <w:szCs w:val="20"/>
          <w:lang w:val="en-US" w:eastAsia="zh-CN"/>
        </w:rPr>
        <w:t xml:space="preserve"> issue is </w:t>
      </w:r>
      <w:r w:rsidR="00443919">
        <w:rPr>
          <w:rFonts w:ascii="Times New Roman" w:eastAsia="宋体" w:hAnsi="Times New Roman"/>
          <w:sz w:val="20"/>
          <w:szCs w:val="20"/>
          <w:lang w:val="en-US" w:eastAsia="zh-CN"/>
        </w:rPr>
        <w:t>whether/how to support Msg1 repetition number fallback in SBFD ROs</w:t>
      </w:r>
      <w:r w:rsidR="00AB6FEB">
        <w:rPr>
          <w:rFonts w:ascii="Times New Roman" w:eastAsia="宋体" w:hAnsi="Times New Roman"/>
          <w:sz w:val="20"/>
          <w:szCs w:val="20"/>
          <w:lang w:val="en-US" w:eastAsia="zh-CN"/>
        </w:rPr>
        <w:t xml:space="preserve"> in CBRA</w:t>
      </w:r>
      <w:r w:rsidR="00042840">
        <w:rPr>
          <w:rFonts w:ascii="Times New Roman" w:eastAsia="宋体" w:hAnsi="Times New Roman"/>
          <w:sz w:val="20"/>
          <w:szCs w:val="20"/>
          <w:lang w:val="en-US" w:eastAsia="zh-CN"/>
        </w:rPr>
        <w:t xml:space="preserve">. In legacy </w:t>
      </w:r>
      <w:r w:rsidR="00042840">
        <w:rPr>
          <w:rFonts w:ascii="Times New Roman" w:eastAsia="宋体" w:hAnsi="Times New Roman"/>
          <w:sz w:val="20"/>
          <w:szCs w:val="20"/>
          <w:lang w:val="en-US" w:eastAsia="zh-CN"/>
        </w:rPr>
        <w:lastRenderedPageBreak/>
        <w:t>me</w:t>
      </w:r>
      <w:r w:rsidR="0045248A">
        <w:rPr>
          <w:rFonts w:ascii="Times New Roman" w:eastAsia="宋体" w:hAnsi="Times New Roman"/>
          <w:sz w:val="20"/>
          <w:szCs w:val="20"/>
          <w:lang w:val="en-US" w:eastAsia="zh-CN"/>
        </w:rPr>
        <w:t xml:space="preserve">chanism, UE can </w:t>
      </w:r>
      <w:r w:rsidR="00610987">
        <w:rPr>
          <w:rFonts w:ascii="Times New Roman" w:hAnsi="Times New Roman"/>
          <w:bCs/>
          <w:iCs/>
          <w:sz w:val="20"/>
          <w:szCs w:val="20"/>
          <w:lang w:val="en-US" w:eastAsia="zh-CN"/>
        </w:rPr>
        <w:t>fallback from lower repetition number to higher repetition number</w:t>
      </w:r>
      <w:r w:rsidR="0045248A">
        <w:rPr>
          <w:rFonts w:ascii="Times New Roman" w:hAnsi="Times New Roman"/>
          <w:bCs/>
          <w:iCs/>
          <w:sz w:val="20"/>
          <w:szCs w:val="20"/>
          <w:lang w:val="en-US" w:eastAsia="zh-CN"/>
        </w:rPr>
        <w:t xml:space="preserve"> if several RA attempts fail</w:t>
      </w:r>
      <w:r w:rsidR="007D1795">
        <w:rPr>
          <w:rFonts w:ascii="Times New Roman" w:hAnsi="Times New Roman"/>
          <w:bCs/>
          <w:iCs/>
          <w:sz w:val="20"/>
          <w:szCs w:val="20"/>
          <w:lang w:val="en-US" w:eastAsia="zh-CN"/>
        </w:rPr>
        <w:t>, in order to increase the RA successful</w:t>
      </w:r>
      <w:r w:rsidR="0068517C">
        <w:rPr>
          <w:rFonts w:ascii="Times New Roman" w:hAnsi="Times New Roman"/>
          <w:bCs/>
          <w:iCs/>
          <w:sz w:val="20"/>
          <w:szCs w:val="20"/>
          <w:lang w:val="en-US" w:eastAsia="zh-CN"/>
        </w:rPr>
        <w:t xml:space="preserve"> rate</w:t>
      </w:r>
      <w:r w:rsidR="007D1795">
        <w:rPr>
          <w:rFonts w:ascii="Times New Roman" w:hAnsi="Times New Roman"/>
          <w:bCs/>
          <w:iCs/>
          <w:sz w:val="20"/>
          <w:szCs w:val="20"/>
          <w:lang w:val="en-US" w:eastAsia="zh-CN"/>
        </w:rPr>
        <w:t xml:space="preserve"> of the poor coverage UE. </w:t>
      </w:r>
      <w:r w:rsidR="008E5D86">
        <w:rPr>
          <w:rFonts w:ascii="Times New Roman" w:hAnsi="Times New Roman"/>
          <w:bCs/>
          <w:iCs/>
          <w:sz w:val="20"/>
          <w:szCs w:val="20"/>
          <w:lang w:val="en-US" w:eastAsia="zh-CN"/>
        </w:rPr>
        <w:t xml:space="preserve">For the similar purpose, the UE should </w:t>
      </w:r>
      <w:r w:rsidR="00665388">
        <w:rPr>
          <w:rFonts w:ascii="Times New Roman" w:hAnsi="Times New Roman"/>
          <w:bCs/>
          <w:iCs/>
          <w:sz w:val="20"/>
          <w:szCs w:val="20"/>
          <w:lang w:val="en-US" w:eastAsia="zh-CN"/>
        </w:rPr>
        <w:t xml:space="preserve">also </w:t>
      </w:r>
      <w:r w:rsidR="008E5D86">
        <w:rPr>
          <w:rFonts w:ascii="Times New Roman" w:hAnsi="Times New Roman"/>
          <w:bCs/>
          <w:iCs/>
          <w:sz w:val="20"/>
          <w:szCs w:val="20"/>
          <w:lang w:val="en-US" w:eastAsia="zh-CN"/>
        </w:rPr>
        <w:t xml:space="preserve">be able to fallback from lower Msg1 repetition number to higher Msg1 repetition number on SBFD symbols. </w:t>
      </w:r>
    </w:p>
    <w:p w14:paraId="354FE186" w14:textId="77777777" w:rsidR="00625667" w:rsidRDefault="00625667" w:rsidP="00625667">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The spec also restricts that UE should select a fallback set that has the same associated feature combination:</w:t>
      </w:r>
    </w:p>
    <w:tbl>
      <w:tblPr>
        <w:tblStyle w:val="af6"/>
        <w:tblW w:w="0" w:type="auto"/>
        <w:tblLook w:val="04A0" w:firstRow="1" w:lastRow="0" w:firstColumn="1" w:lastColumn="0" w:noHBand="0" w:noVBand="1"/>
      </w:tblPr>
      <w:tblGrid>
        <w:gridCol w:w="9016"/>
      </w:tblGrid>
      <w:tr w:rsidR="00625667" w14:paraId="0A4BE101" w14:textId="77777777" w:rsidTr="00780AC9">
        <w:tc>
          <w:tcPr>
            <w:tcW w:w="9016" w:type="dxa"/>
          </w:tcPr>
          <w:p w14:paraId="478D46DF" w14:textId="11E4A6CA" w:rsidR="000E7B9B" w:rsidRPr="000E7B9B" w:rsidRDefault="000E7B9B" w:rsidP="000E7B9B">
            <w:pPr>
              <w:pStyle w:val="B2"/>
              <w:ind w:left="0" w:firstLine="0"/>
              <w:rPr>
                <w:rFonts w:ascii="Times New Roman" w:eastAsiaTheme="minorEastAsia" w:hAnsi="Times New Roman"/>
                <w:lang w:eastAsia="zh-CN"/>
              </w:rPr>
            </w:pPr>
            <w:r>
              <w:rPr>
                <w:rFonts w:ascii="Times New Roman" w:eastAsiaTheme="minorEastAsia" w:hAnsi="Times New Roman" w:hint="eastAsia"/>
                <w:lang w:eastAsia="zh-CN"/>
              </w:rPr>
              <w:t>TS38.321-i40, 5.1.4:</w:t>
            </w:r>
          </w:p>
          <w:p w14:paraId="24AF19D2" w14:textId="77777777" w:rsidR="000E7B9B" w:rsidRPr="000E7B9B" w:rsidRDefault="000E7B9B" w:rsidP="000E7B9B">
            <w:pPr>
              <w:pStyle w:val="B2"/>
              <w:ind w:left="0" w:firstLine="0"/>
              <w:rPr>
                <w:rFonts w:ascii="Times New Roman" w:hAnsi="Times New Roman"/>
              </w:rPr>
            </w:pPr>
            <w:r w:rsidRPr="000E7B9B">
              <w:rPr>
                <w:rFonts w:ascii="Times New Roman" w:hAnsi="Times New Roman"/>
              </w:rPr>
              <w:t>2&gt;</w:t>
            </w:r>
            <w:r w:rsidRPr="000E7B9B">
              <w:rPr>
                <w:rFonts w:ascii="Times New Roman" w:hAnsi="Times New Roman"/>
              </w:rPr>
              <w:tab/>
              <w:t>if the Random Access procedure is not completed:</w:t>
            </w:r>
          </w:p>
          <w:p w14:paraId="6C7E63FB" w14:textId="77777777" w:rsidR="000E7B9B" w:rsidRPr="000E7B9B" w:rsidRDefault="000E7B9B" w:rsidP="000E7B9B">
            <w:pPr>
              <w:pStyle w:val="B3"/>
              <w:ind w:left="704"/>
            </w:pPr>
            <w:r w:rsidRPr="000E7B9B">
              <w:t>3&gt;</w:t>
            </w:r>
            <w:r w:rsidRPr="000E7B9B">
              <w:tab/>
              <w:t>if the Random Access Preamble is transmitted with repetitions and neither contention-free Random Access Resources nor Random Access resources for SI request have been provided for this Random Access procedure:</w:t>
            </w:r>
          </w:p>
          <w:p w14:paraId="47CE7417" w14:textId="77777777" w:rsidR="000E7B9B" w:rsidRPr="000E7B9B" w:rsidRDefault="000E7B9B" w:rsidP="000E7B9B">
            <w:pPr>
              <w:pStyle w:val="B4"/>
              <w:ind w:left="704"/>
            </w:pPr>
            <w:r w:rsidRPr="000E7B9B">
              <w:t>4&gt;</w:t>
            </w:r>
            <w:r w:rsidRPr="000E7B9B">
              <w:tab/>
              <w:t xml:space="preserve">if </w:t>
            </w:r>
            <w:r w:rsidRPr="000E7B9B">
              <w:rPr>
                <w:i/>
                <w:iCs/>
              </w:rPr>
              <w:t>PREAMBLE_TRANSMISSION_COUNTER</w:t>
            </w:r>
            <w:r w:rsidRPr="000E7B9B">
              <w:t xml:space="preserve"> = [</w:t>
            </w:r>
            <w:r w:rsidRPr="000E7B9B">
              <w:rPr>
                <w:i/>
              </w:rPr>
              <w:t>preambleTransMax-Msg1-Repetition</w:t>
            </w:r>
            <w:r w:rsidRPr="000E7B9B">
              <w:t>] + 1; or</w:t>
            </w:r>
          </w:p>
          <w:p w14:paraId="56488360" w14:textId="77777777" w:rsidR="000E7B9B" w:rsidRPr="000E7B9B" w:rsidRDefault="000E7B9B" w:rsidP="000E7B9B">
            <w:pPr>
              <w:pStyle w:val="B4"/>
              <w:ind w:left="704"/>
            </w:pPr>
            <w:r w:rsidRPr="000E7B9B">
              <w:t>4&gt;</w:t>
            </w:r>
            <w:r w:rsidRPr="000E7B9B">
              <w:tab/>
              <w:t xml:space="preserve">if </w:t>
            </w:r>
            <w:r w:rsidRPr="000E7B9B">
              <w:rPr>
                <w:i/>
                <w:iCs/>
              </w:rPr>
              <w:t>PREAMBLE_TRANSMISSION_COUNTER</w:t>
            </w:r>
            <w:r w:rsidRPr="000E7B9B">
              <w:t xml:space="preserve"> = 2 × [</w:t>
            </w:r>
            <w:r w:rsidRPr="000E7B9B">
              <w:rPr>
                <w:i/>
              </w:rPr>
              <w:t>preambleTransMax-Msg1-Repetition</w:t>
            </w:r>
            <w:r w:rsidRPr="000E7B9B">
              <w:t>] + 1:</w:t>
            </w:r>
          </w:p>
          <w:p w14:paraId="36E4DEBB" w14:textId="77777777" w:rsidR="000E7B9B" w:rsidRPr="000E7B9B" w:rsidRDefault="000E7B9B" w:rsidP="000E7B9B">
            <w:pPr>
              <w:pStyle w:val="B5"/>
              <w:ind w:left="704"/>
            </w:pPr>
            <w:r w:rsidRPr="000E7B9B">
              <w:rPr>
                <w:rFonts w:eastAsia="宋体"/>
                <w:lang w:eastAsia="zh-CN"/>
              </w:rPr>
              <w:t>5&gt;</w:t>
            </w:r>
            <w:r w:rsidRPr="000E7B9B">
              <w:rPr>
                <w:lang w:eastAsia="zh-CN"/>
              </w:rPr>
              <w:tab/>
            </w:r>
            <w:r w:rsidRPr="000E7B9B">
              <w:rPr>
                <w:rFonts w:eastAsia="宋体"/>
                <w:lang w:eastAsia="zh-CN"/>
              </w:rPr>
              <w:t xml:space="preserve">if set of Random Access resources configured with the same </w:t>
            </w:r>
            <w:r w:rsidRPr="000E7B9B">
              <w:rPr>
                <w:rFonts w:eastAsia="宋体"/>
                <w:i/>
                <w:lang w:eastAsia="zh-CN"/>
              </w:rPr>
              <w:t>prach-ConfigurationIndex</w:t>
            </w:r>
            <w:r w:rsidRPr="000E7B9B">
              <w:rPr>
                <w:rFonts w:eastAsia="宋体"/>
                <w:lang w:eastAsia="zh-CN"/>
              </w:rPr>
              <w:t xml:space="preserve"> and associated with a higher Msg1 repetition number with the same feature or feature combination as the current set of Random Access resources is available:</w:t>
            </w:r>
          </w:p>
          <w:p w14:paraId="548B97D0" w14:textId="0BDF5BB1" w:rsidR="00625667" w:rsidRPr="000E7B9B" w:rsidRDefault="000E7B9B" w:rsidP="000E7B9B">
            <w:pPr>
              <w:pStyle w:val="B6"/>
            </w:pPr>
            <w:r w:rsidRPr="000E7B9B">
              <w:rPr>
                <w:rFonts w:eastAsia="宋体"/>
                <w:lang w:eastAsia="zh-CN"/>
              </w:rPr>
              <w:t>6&gt;</w:t>
            </w:r>
            <w:r w:rsidRPr="000E7B9B">
              <w:rPr>
                <w:lang w:eastAsia="zh-CN"/>
              </w:rPr>
              <w:tab/>
            </w:r>
            <w:r w:rsidRPr="000E7B9B">
              <w:rPr>
                <w:rFonts w:eastAsia="宋体"/>
                <w:lang w:eastAsia="zh-CN"/>
              </w:rPr>
              <w:t xml:space="preserve">select the set of Random Access resources associated with the next higher Msg1 repetition number </w:t>
            </w:r>
            <w:r w:rsidRPr="000E7B9B">
              <w:rPr>
                <w:rFonts w:eastAsia="宋体"/>
                <w:highlight w:val="yellow"/>
                <w:lang w:eastAsia="zh-CN"/>
              </w:rPr>
              <w:t>with the same feature or feature combination</w:t>
            </w:r>
            <w:r w:rsidRPr="000E7B9B">
              <w:rPr>
                <w:rFonts w:eastAsia="宋体"/>
                <w:lang w:eastAsia="zh-CN"/>
              </w:rPr>
              <w:t xml:space="preserve"> for this Random Access procedure;</w:t>
            </w:r>
          </w:p>
        </w:tc>
      </w:tr>
    </w:tbl>
    <w:p w14:paraId="7FBFEBFB" w14:textId="38E805E5" w:rsidR="009E38EF" w:rsidRDefault="00BD2D8E"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w:t>
      </w:r>
      <w:r w:rsidR="008E5D86">
        <w:rPr>
          <w:rFonts w:ascii="Times New Roman" w:hAnsi="Times New Roman"/>
          <w:bCs/>
          <w:iCs/>
          <w:sz w:val="20"/>
          <w:szCs w:val="20"/>
          <w:lang w:val="en-US" w:eastAsia="zh-CN"/>
        </w:rPr>
        <w:t xml:space="preserve">o reduce the specification effort, the </w:t>
      </w:r>
      <w:r>
        <w:rPr>
          <w:rFonts w:ascii="Times New Roman" w:hAnsi="Times New Roman"/>
          <w:bCs/>
          <w:iCs/>
          <w:sz w:val="20"/>
          <w:szCs w:val="20"/>
          <w:lang w:val="en-US" w:eastAsia="zh-CN"/>
        </w:rPr>
        <w:t xml:space="preserve">fallback from lower Msg1 repetition number to higher Msg1 repetition number on SBFD symbols should also be </w:t>
      </w:r>
      <w:r w:rsidR="004E1051">
        <w:rPr>
          <w:rFonts w:ascii="Times New Roman" w:hAnsi="Times New Roman"/>
          <w:bCs/>
          <w:iCs/>
          <w:sz w:val="20"/>
          <w:szCs w:val="20"/>
          <w:lang w:val="en-US" w:eastAsia="zh-CN"/>
        </w:rPr>
        <w:t>associated</w:t>
      </w:r>
      <w:r>
        <w:rPr>
          <w:rFonts w:ascii="Times New Roman" w:hAnsi="Times New Roman"/>
          <w:bCs/>
          <w:iCs/>
          <w:sz w:val="20"/>
          <w:szCs w:val="20"/>
          <w:lang w:val="en-US" w:eastAsia="zh-CN"/>
        </w:rPr>
        <w:t xml:space="preserve"> the same feature combination</w:t>
      </w:r>
      <w:r w:rsidR="00F04EBB">
        <w:rPr>
          <w:rFonts w:ascii="Times New Roman" w:hAnsi="Times New Roman"/>
          <w:bCs/>
          <w:iCs/>
          <w:sz w:val="20"/>
          <w:szCs w:val="20"/>
          <w:lang w:val="en-US" w:eastAsia="zh-CN"/>
        </w:rPr>
        <w:t>, i.e., UE does not re-select RACH resource set when such fallback happens.</w:t>
      </w:r>
    </w:p>
    <w:p w14:paraId="620E7626" w14:textId="34B6FF94" w:rsidR="00BD2D8E" w:rsidRDefault="004E1051" w:rsidP="009E38EF">
      <w:pPr>
        <w:adjustRightInd w:val="0"/>
        <w:snapToGrid w:val="0"/>
        <w:spacing w:beforeLines="50" w:before="156" w:afterLines="50" w:after="156" w:line="240" w:lineRule="auto"/>
        <w:rPr>
          <w:rFonts w:ascii="Times New Roman" w:hAnsi="Times New Roman"/>
          <w:b/>
          <w:bCs/>
          <w:i/>
          <w:iCs/>
          <w:sz w:val="20"/>
          <w:szCs w:val="20"/>
          <w:lang w:val="en-US" w:eastAsia="zh-CN"/>
        </w:rPr>
      </w:pPr>
      <w:r w:rsidRPr="000E7B9B">
        <w:rPr>
          <w:rFonts w:ascii="Times New Roman" w:hAnsi="Times New Roman"/>
          <w:b/>
          <w:bCs/>
          <w:i/>
          <w:iCs/>
          <w:sz w:val="20"/>
          <w:szCs w:val="20"/>
          <w:lang w:val="en-US" w:eastAsia="zh-CN"/>
        </w:rPr>
        <w:t>P</w:t>
      </w:r>
      <w:r w:rsidRPr="000E7B9B">
        <w:rPr>
          <w:rFonts w:ascii="Times New Roman" w:hAnsi="Times New Roman" w:hint="eastAsia"/>
          <w:b/>
          <w:bCs/>
          <w:i/>
          <w:iCs/>
          <w:sz w:val="20"/>
          <w:szCs w:val="20"/>
          <w:lang w:val="en-US" w:eastAsia="zh-CN"/>
        </w:rPr>
        <w:t xml:space="preserve">roposal </w:t>
      </w:r>
      <w:r w:rsidR="002A7CFE">
        <w:rPr>
          <w:rFonts w:ascii="Times New Roman" w:hAnsi="Times New Roman"/>
          <w:b/>
          <w:bCs/>
          <w:i/>
          <w:iCs/>
          <w:sz w:val="20"/>
          <w:szCs w:val="20"/>
          <w:lang w:val="en-US" w:eastAsia="zh-CN"/>
        </w:rPr>
        <w:t>1</w:t>
      </w:r>
      <w:r w:rsidR="00E07CE0">
        <w:rPr>
          <w:rFonts w:ascii="Times New Roman" w:hAnsi="Times New Roman"/>
          <w:b/>
          <w:bCs/>
          <w:i/>
          <w:iCs/>
          <w:sz w:val="20"/>
          <w:szCs w:val="20"/>
          <w:lang w:val="en-US" w:eastAsia="zh-CN"/>
        </w:rPr>
        <w:t>4</w:t>
      </w:r>
      <w:r w:rsidRPr="000E7B9B">
        <w:rPr>
          <w:rFonts w:ascii="Times New Roman" w:hAnsi="Times New Roman"/>
          <w:b/>
          <w:bCs/>
          <w:i/>
          <w:iCs/>
          <w:sz w:val="20"/>
          <w:szCs w:val="20"/>
          <w:lang w:val="en-US" w:eastAsia="zh-CN"/>
        </w:rPr>
        <w:t xml:space="preserve">: Support fallback from lower Msg1 repetition number to higher Msg1 repetition number on SBFD </w:t>
      </w:r>
      <w:r w:rsidR="006F5A0F">
        <w:rPr>
          <w:rFonts w:ascii="Times New Roman" w:hAnsi="Times New Roman"/>
          <w:b/>
          <w:bCs/>
          <w:i/>
          <w:iCs/>
          <w:sz w:val="20"/>
          <w:szCs w:val="20"/>
          <w:lang w:val="en-US" w:eastAsia="zh-CN"/>
        </w:rPr>
        <w:t>ROs</w:t>
      </w:r>
      <w:bookmarkStart w:id="25" w:name="_GoBack"/>
      <w:bookmarkEnd w:id="25"/>
      <w:r w:rsidRPr="000E7B9B">
        <w:rPr>
          <w:rFonts w:ascii="Times New Roman" w:hAnsi="Times New Roman"/>
          <w:b/>
          <w:bCs/>
          <w:i/>
          <w:iCs/>
          <w:sz w:val="20"/>
          <w:szCs w:val="20"/>
          <w:lang w:val="en-US" w:eastAsia="zh-CN"/>
        </w:rPr>
        <w:t xml:space="preserve">, and such fallback should be associated with </w:t>
      </w:r>
      <w:r w:rsidR="00CE49CF">
        <w:rPr>
          <w:rFonts w:ascii="Times New Roman" w:hAnsi="Times New Roman"/>
          <w:b/>
          <w:bCs/>
          <w:i/>
          <w:iCs/>
          <w:sz w:val="20"/>
          <w:szCs w:val="20"/>
          <w:lang w:val="en-US" w:eastAsia="zh-CN"/>
        </w:rPr>
        <w:t xml:space="preserve">the </w:t>
      </w:r>
      <w:r w:rsidRPr="000E7B9B">
        <w:rPr>
          <w:rFonts w:ascii="Times New Roman" w:hAnsi="Times New Roman"/>
          <w:b/>
          <w:bCs/>
          <w:i/>
          <w:iCs/>
          <w:sz w:val="20"/>
          <w:szCs w:val="20"/>
          <w:lang w:val="en-US" w:eastAsia="zh-CN"/>
        </w:rPr>
        <w:t xml:space="preserve">same </w:t>
      </w:r>
      <w:r w:rsidR="00CE49CF">
        <w:rPr>
          <w:rFonts w:ascii="Times New Roman" w:hAnsi="Times New Roman"/>
          <w:b/>
          <w:bCs/>
          <w:i/>
          <w:iCs/>
          <w:sz w:val="20"/>
          <w:szCs w:val="20"/>
          <w:lang w:val="en-US" w:eastAsia="zh-CN"/>
        </w:rPr>
        <w:t>feature/</w:t>
      </w:r>
      <w:r w:rsidRPr="000E7B9B">
        <w:rPr>
          <w:rFonts w:ascii="Times New Roman" w:hAnsi="Times New Roman"/>
          <w:b/>
          <w:bCs/>
          <w:i/>
          <w:iCs/>
          <w:sz w:val="20"/>
          <w:szCs w:val="20"/>
          <w:lang w:val="en-US" w:eastAsia="zh-CN"/>
        </w:rPr>
        <w:t>feature combination.</w:t>
      </w:r>
    </w:p>
    <w:p w14:paraId="79EACBD6" w14:textId="770B172C" w:rsidR="00594834" w:rsidRPr="001804A1" w:rsidRDefault="008A4CC5" w:rsidP="00594834">
      <w:pPr>
        <w:pStyle w:val="3"/>
        <w:snapToGrid w:val="0"/>
        <w:spacing w:before="50" w:after="50" w:line="240" w:lineRule="auto"/>
        <w:ind w:left="0" w:firstLine="0"/>
        <w:rPr>
          <w:lang w:val="en-US" w:eastAsia="zh-CN"/>
        </w:rPr>
      </w:pPr>
      <w:r>
        <w:rPr>
          <w:lang w:val="en-US" w:eastAsia="zh-CN"/>
        </w:rPr>
        <w:t>RO type switch</w:t>
      </w:r>
      <w:r w:rsidR="00594834" w:rsidRPr="00594834">
        <w:rPr>
          <w:lang w:val="en-US" w:eastAsia="zh-CN"/>
        </w:rPr>
        <w:t xml:space="preserve"> with Msg1 repetition</w:t>
      </w:r>
    </w:p>
    <w:p w14:paraId="35CC98F8" w14:textId="3A070342" w:rsidR="00594834" w:rsidRDefault="00F56FD4" w:rsidP="009E38EF">
      <w:pPr>
        <w:adjustRightInd w:val="0"/>
        <w:snapToGrid w:val="0"/>
        <w:spacing w:beforeLines="50" w:before="156" w:afterLines="50" w:after="156" w:line="240" w:lineRule="auto"/>
        <w:rPr>
          <w:rFonts w:ascii="Times New Roman" w:hAnsi="Times New Roman"/>
          <w:bCs/>
          <w:iCs/>
          <w:sz w:val="20"/>
          <w:szCs w:val="20"/>
          <w:lang w:val="en-US" w:eastAsia="zh-CN"/>
        </w:rPr>
      </w:pPr>
      <w:r w:rsidRPr="00F77B2E">
        <w:rPr>
          <w:rFonts w:ascii="Times New Roman" w:hAnsi="Times New Roman"/>
          <w:bCs/>
          <w:iCs/>
          <w:sz w:val="20"/>
          <w:szCs w:val="20"/>
          <w:lang w:val="en-US" w:eastAsia="zh-CN"/>
        </w:rPr>
        <w:t xml:space="preserve">RAN2 has agreed </w:t>
      </w:r>
      <w:r w:rsidR="008C3854">
        <w:rPr>
          <w:rFonts w:ascii="Times New Roman" w:hAnsi="Times New Roman"/>
          <w:bCs/>
          <w:iCs/>
          <w:sz w:val="20"/>
          <w:szCs w:val="20"/>
          <w:lang w:val="en-US" w:eastAsia="zh-CN"/>
        </w:rPr>
        <w:t>the switch between RO types</w:t>
      </w:r>
      <w:r w:rsidRPr="00F77B2E">
        <w:rPr>
          <w:rFonts w:ascii="Times New Roman" w:hAnsi="Times New Roman"/>
          <w:bCs/>
          <w:iCs/>
          <w:sz w:val="20"/>
          <w:szCs w:val="20"/>
          <w:lang w:val="en-US" w:eastAsia="zh-CN"/>
        </w:rPr>
        <w:t>. RAN1</w:t>
      </w:r>
      <w:r w:rsidR="00F77B2E">
        <w:rPr>
          <w:rFonts w:ascii="Times New Roman" w:hAnsi="Times New Roman"/>
          <w:bCs/>
          <w:iCs/>
          <w:sz w:val="20"/>
          <w:szCs w:val="20"/>
          <w:lang w:val="en-US" w:eastAsia="zh-CN"/>
        </w:rPr>
        <w:t>/2</w:t>
      </w:r>
      <w:r w:rsidRPr="00F77B2E">
        <w:rPr>
          <w:rFonts w:ascii="Times New Roman" w:hAnsi="Times New Roman"/>
          <w:bCs/>
          <w:iCs/>
          <w:sz w:val="20"/>
          <w:szCs w:val="20"/>
          <w:lang w:val="en-US" w:eastAsia="zh-CN"/>
        </w:rPr>
        <w:t xml:space="preserve"> also agrees to perform Msg1 repetition on SBFD ROs. So RAN2 should further consider whether the two enhancement can work together or not, i.e., whether to allow UE firstly perform Msg1 repetition on </w:t>
      </w:r>
      <w:r w:rsidR="008C3854">
        <w:rPr>
          <w:rFonts w:ascii="Times New Roman" w:hAnsi="Times New Roman"/>
          <w:bCs/>
          <w:iCs/>
          <w:sz w:val="20"/>
          <w:szCs w:val="20"/>
          <w:lang w:val="en-US" w:eastAsia="zh-CN"/>
        </w:rPr>
        <w:t>a RO type</w:t>
      </w:r>
      <w:r w:rsidRPr="00F77B2E">
        <w:rPr>
          <w:rFonts w:ascii="Times New Roman" w:hAnsi="Times New Roman"/>
          <w:bCs/>
          <w:iCs/>
          <w:sz w:val="20"/>
          <w:szCs w:val="20"/>
          <w:lang w:val="en-US" w:eastAsia="zh-CN"/>
        </w:rPr>
        <w:t xml:space="preserve"> for several times</w:t>
      </w:r>
      <w:r w:rsidR="008C3854">
        <w:rPr>
          <w:rFonts w:ascii="Times New Roman" w:hAnsi="Times New Roman"/>
          <w:bCs/>
          <w:iCs/>
          <w:sz w:val="20"/>
          <w:szCs w:val="20"/>
          <w:lang w:val="en-US" w:eastAsia="zh-CN"/>
        </w:rPr>
        <w:t>,</w:t>
      </w:r>
      <w:r w:rsidRPr="00F77B2E">
        <w:rPr>
          <w:rFonts w:ascii="Times New Roman" w:hAnsi="Times New Roman"/>
          <w:bCs/>
          <w:iCs/>
          <w:sz w:val="20"/>
          <w:szCs w:val="20"/>
          <w:lang w:val="en-US" w:eastAsia="zh-CN"/>
        </w:rPr>
        <w:t xml:space="preserve"> and fallback from low Msg1 repetition number to higher Msg1 repetition number</w:t>
      </w:r>
      <w:r w:rsidR="008C3854">
        <w:rPr>
          <w:rFonts w:ascii="Times New Roman" w:hAnsi="Times New Roman"/>
          <w:bCs/>
          <w:iCs/>
          <w:sz w:val="20"/>
          <w:szCs w:val="20"/>
          <w:lang w:val="en-US" w:eastAsia="zh-CN"/>
        </w:rPr>
        <w:t xml:space="preserve"> on this RO type</w:t>
      </w:r>
      <w:r w:rsidRPr="00F77B2E">
        <w:rPr>
          <w:rFonts w:ascii="Times New Roman" w:hAnsi="Times New Roman"/>
          <w:bCs/>
          <w:iCs/>
          <w:sz w:val="20"/>
          <w:szCs w:val="20"/>
          <w:lang w:val="en-US" w:eastAsia="zh-CN"/>
        </w:rPr>
        <w:t xml:space="preserve">, then </w:t>
      </w:r>
      <w:r w:rsidR="008C3854">
        <w:rPr>
          <w:rFonts w:ascii="Times New Roman" w:hAnsi="Times New Roman"/>
          <w:bCs/>
          <w:iCs/>
          <w:sz w:val="20"/>
          <w:szCs w:val="20"/>
          <w:lang w:val="en-US" w:eastAsia="zh-CN"/>
        </w:rPr>
        <w:t>switch</w:t>
      </w:r>
      <w:r w:rsidRPr="00F77B2E">
        <w:rPr>
          <w:rFonts w:ascii="Times New Roman" w:hAnsi="Times New Roman"/>
          <w:bCs/>
          <w:iCs/>
          <w:sz w:val="20"/>
          <w:szCs w:val="20"/>
          <w:lang w:val="en-US" w:eastAsia="zh-CN"/>
        </w:rPr>
        <w:t xml:space="preserve"> to </w:t>
      </w:r>
      <w:r w:rsidR="008C3854">
        <w:rPr>
          <w:rFonts w:ascii="Times New Roman" w:hAnsi="Times New Roman"/>
          <w:bCs/>
          <w:iCs/>
          <w:sz w:val="20"/>
          <w:szCs w:val="20"/>
          <w:lang w:val="en-US" w:eastAsia="zh-CN"/>
        </w:rPr>
        <w:t>another RO type</w:t>
      </w:r>
      <w:r w:rsidRPr="00F77B2E">
        <w:rPr>
          <w:rFonts w:ascii="Times New Roman" w:hAnsi="Times New Roman"/>
          <w:bCs/>
          <w:iCs/>
          <w:sz w:val="20"/>
          <w:szCs w:val="20"/>
          <w:lang w:val="en-US" w:eastAsia="zh-CN"/>
        </w:rPr>
        <w:t xml:space="preserve"> to continue Msg1 repetitions.</w:t>
      </w:r>
    </w:p>
    <w:p w14:paraId="5558857D" w14:textId="68723259" w:rsidR="00F77B2E" w:rsidRDefault="00F77B2E"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We think this is a reasonable and feasible solution to improve the RA successful rate. Therefore RAN2 should support this.</w:t>
      </w:r>
    </w:p>
    <w:p w14:paraId="42A253B6" w14:textId="5CF8F4F7" w:rsidR="00F77B2E" w:rsidRPr="00F77B2E" w:rsidRDefault="00F77B2E" w:rsidP="009E38EF">
      <w:pPr>
        <w:adjustRightInd w:val="0"/>
        <w:snapToGrid w:val="0"/>
        <w:spacing w:beforeLines="50" w:before="156" w:afterLines="50" w:after="156" w:line="240" w:lineRule="auto"/>
        <w:rPr>
          <w:rFonts w:ascii="Times New Roman" w:hAnsi="Times New Roman"/>
          <w:b/>
          <w:bCs/>
          <w:i/>
          <w:iCs/>
          <w:sz w:val="20"/>
          <w:szCs w:val="20"/>
          <w:lang w:val="en-US" w:eastAsia="zh-CN"/>
        </w:rPr>
      </w:pPr>
      <w:r w:rsidRPr="00F77B2E">
        <w:rPr>
          <w:rFonts w:ascii="Times New Roman" w:hAnsi="Times New Roman"/>
          <w:b/>
          <w:bCs/>
          <w:i/>
          <w:iCs/>
          <w:sz w:val="20"/>
          <w:szCs w:val="20"/>
          <w:lang w:val="en-US" w:eastAsia="zh-CN"/>
        </w:rPr>
        <w:t xml:space="preserve">Proposal </w:t>
      </w:r>
      <w:r w:rsidR="00EE30CD">
        <w:rPr>
          <w:rFonts w:ascii="Times New Roman" w:hAnsi="Times New Roman"/>
          <w:b/>
          <w:bCs/>
          <w:i/>
          <w:iCs/>
          <w:sz w:val="20"/>
          <w:szCs w:val="20"/>
          <w:lang w:val="en-US" w:eastAsia="zh-CN"/>
        </w:rPr>
        <w:t>1</w:t>
      </w:r>
      <w:r w:rsidR="00E07CE0">
        <w:rPr>
          <w:rFonts w:ascii="Times New Roman" w:hAnsi="Times New Roman"/>
          <w:b/>
          <w:bCs/>
          <w:i/>
          <w:iCs/>
          <w:sz w:val="20"/>
          <w:szCs w:val="20"/>
          <w:lang w:val="en-US" w:eastAsia="zh-CN"/>
        </w:rPr>
        <w:t>5</w:t>
      </w:r>
      <w:r w:rsidRPr="00F77B2E">
        <w:rPr>
          <w:rFonts w:ascii="Times New Roman" w:hAnsi="Times New Roman"/>
          <w:b/>
          <w:bCs/>
          <w:i/>
          <w:iCs/>
          <w:sz w:val="20"/>
          <w:szCs w:val="20"/>
          <w:lang w:val="en-US" w:eastAsia="zh-CN"/>
        </w:rPr>
        <w:t xml:space="preserve">: Support UE firstly perform Msg1 repetition on </w:t>
      </w:r>
      <w:r w:rsidR="008C3854">
        <w:rPr>
          <w:rFonts w:ascii="Times New Roman" w:hAnsi="Times New Roman"/>
          <w:b/>
          <w:bCs/>
          <w:i/>
          <w:iCs/>
          <w:sz w:val="20"/>
          <w:szCs w:val="20"/>
          <w:lang w:val="en-US" w:eastAsia="zh-CN"/>
        </w:rPr>
        <w:t>one RO type</w:t>
      </w:r>
      <w:r w:rsidRPr="00F77B2E">
        <w:rPr>
          <w:rFonts w:ascii="Times New Roman" w:hAnsi="Times New Roman"/>
          <w:b/>
          <w:bCs/>
          <w:i/>
          <w:iCs/>
          <w:sz w:val="20"/>
          <w:szCs w:val="20"/>
          <w:lang w:val="en-US" w:eastAsia="zh-CN"/>
        </w:rPr>
        <w:t xml:space="preserve"> for several times and fallback from low Msg1 repetition number to higher Msg1 repetition number, then fallback to </w:t>
      </w:r>
      <w:r w:rsidR="008C3854">
        <w:rPr>
          <w:rFonts w:ascii="Times New Roman" w:hAnsi="Times New Roman"/>
          <w:b/>
          <w:bCs/>
          <w:i/>
          <w:iCs/>
          <w:sz w:val="20"/>
          <w:szCs w:val="20"/>
          <w:lang w:val="en-US" w:eastAsia="zh-CN"/>
        </w:rPr>
        <w:t>another RO type</w:t>
      </w:r>
      <w:r w:rsidRPr="00F77B2E">
        <w:rPr>
          <w:rFonts w:ascii="Times New Roman" w:hAnsi="Times New Roman"/>
          <w:b/>
          <w:bCs/>
          <w:i/>
          <w:iCs/>
          <w:sz w:val="20"/>
          <w:szCs w:val="20"/>
          <w:lang w:val="en-US" w:eastAsia="zh-CN"/>
        </w:rPr>
        <w:t xml:space="preserve"> to continue Msg1 repetitions.</w:t>
      </w:r>
    </w:p>
    <w:p w14:paraId="1A615FF5"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24AAFB1E" w14:textId="77777777" w:rsidR="0069080F" w:rsidRDefault="00D905EF" w:rsidP="00962D1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14:paraId="1E0CAA82" w14:textId="1C111D26" w:rsidR="007657FF" w:rsidRDefault="007657FF" w:rsidP="007657FF">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SBFD RACH configuration in NUL carrier</w:t>
      </w:r>
    </w:p>
    <w:p w14:paraId="3E5A614B" w14:textId="77777777" w:rsidR="00CA24B9" w:rsidRPr="0044191D" w:rsidRDefault="00CA24B9" w:rsidP="00CA24B9">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1: RAN2 confirms that SBFD RACH configuration option 1 and option 2 should only be configured in NUL carrier, no matter the SBFD RACH configuration is in SIB or in dedicated signaling.</w:t>
      </w:r>
    </w:p>
    <w:p w14:paraId="023A9FAF" w14:textId="77777777" w:rsidR="007657FF" w:rsidRPr="00EE30CD" w:rsidRDefault="007657FF"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7DB6621C" w14:textId="18ABBF1D" w:rsidR="00971D2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CBRA in SBFD ROs</w:t>
      </w:r>
    </w:p>
    <w:p w14:paraId="4FCA67E5" w14:textId="52A8EC79" w:rsidR="008D07E1" w:rsidRDefault="008D07E1" w:rsidP="008D07E1">
      <w:pPr>
        <w:adjustRightInd w:val="0"/>
        <w:snapToGrid w:val="0"/>
        <w:spacing w:beforeLines="50" w:before="156" w:afterLines="50" w:after="156" w:line="240" w:lineRule="auto"/>
        <w:rPr>
          <w:rFonts w:ascii="Times New Roman" w:hAnsi="Times New Roman"/>
          <w:b/>
          <w:i/>
          <w:sz w:val="20"/>
          <w:szCs w:val="20"/>
          <w:lang w:val="en-US" w:eastAsia="zh-CN"/>
        </w:rPr>
      </w:pPr>
      <w:r w:rsidRPr="00B74639">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2</w:t>
      </w:r>
      <w:r w:rsidRPr="00B74639">
        <w:rPr>
          <w:rFonts w:ascii="Times New Roman" w:hAnsi="Times New Roman"/>
          <w:b/>
          <w:i/>
          <w:sz w:val="20"/>
          <w:szCs w:val="20"/>
          <w:lang w:val="en-US" w:eastAsia="zh-CN"/>
        </w:rPr>
        <w:t xml:space="preserve">: Support both legacy 4-step RO and legacy 2-step RO to fall back to </w:t>
      </w:r>
      <w:r>
        <w:rPr>
          <w:rFonts w:ascii="Times New Roman" w:hAnsi="Times New Roman"/>
          <w:b/>
          <w:i/>
          <w:sz w:val="20"/>
          <w:szCs w:val="20"/>
          <w:lang w:val="en-US" w:eastAsia="zh-CN"/>
        </w:rPr>
        <w:t xml:space="preserve">4-step </w:t>
      </w:r>
      <w:r w:rsidRPr="00B74639">
        <w:rPr>
          <w:rFonts w:ascii="Times New Roman" w:hAnsi="Times New Roman"/>
          <w:b/>
          <w:i/>
          <w:sz w:val="20"/>
          <w:szCs w:val="20"/>
          <w:lang w:val="en-US" w:eastAsia="zh-CN"/>
        </w:rPr>
        <w:t>SBFD RO.</w:t>
      </w:r>
      <w:r w:rsidRPr="00FF3210">
        <w:rPr>
          <w:rFonts w:ascii="Times New Roman" w:hAnsi="Times New Roman"/>
          <w:b/>
          <w:i/>
          <w:sz w:val="20"/>
          <w:szCs w:val="20"/>
          <w:lang w:val="en-US" w:eastAsia="zh-CN"/>
        </w:rPr>
        <w:t xml:space="preserve"> T</w:t>
      </w:r>
      <w:r w:rsidRPr="00FF3210">
        <w:rPr>
          <w:rFonts w:ascii="Times New Roman" w:hAnsi="Times New Roman" w:hint="eastAsia"/>
          <w:b/>
          <w:i/>
          <w:sz w:val="20"/>
          <w:szCs w:val="20"/>
          <w:lang w:val="en-US" w:eastAsia="zh-CN"/>
        </w:rPr>
        <w:t xml:space="preserve">he </w:t>
      </w:r>
      <w:r w:rsidRPr="00FF3210">
        <w:rPr>
          <w:rFonts w:ascii="Times New Roman" w:hAnsi="Times New Roman"/>
          <w:b/>
          <w:i/>
          <w:sz w:val="20"/>
          <w:szCs w:val="20"/>
          <w:lang w:val="en-US" w:eastAsia="zh-CN"/>
        </w:rPr>
        <w:t>maximum failure number threshold should be configured in both RACH-ConfigCommon and RACH-ConfigCommonTwoStepRA.</w:t>
      </w:r>
    </w:p>
    <w:p w14:paraId="6081680C" w14:textId="40E1EF64" w:rsidR="001724FF" w:rsidRPr="0020660E" w:rsidRDefault="001724FF" w:rsidP="001724FF">
      <w:pPr>
        <w:adjustRightInd w:val="0"/>
        <w:snapToGrid w:val="0"/>
        <w:spacing w:beforeLines="50" w:before="156" w:afterLines="50" w:after="156" w:line="240" w:lineRule="auto"/>
        <w:rPr>
          <w:rFonts w:ascii="Times New Roman" w:hAnsi="Times New Roman"/>
          <w:b/>
          <w:i/>
          <w:sz w:val="20"/>
          <w:szCs w:val="20"/>
          <w:lang w:val="en-US" w:eastAsia="zh-CN"/>
        </w:rPr>
      </w:pPr>
      <w:r w:rsidRPr="0020660E">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3</w:t>
      </w:r>
      <w:r w:rsidRPr="0020660E">
        <w:rPr>
          <w:rFonts w:ascii="Times New Roman" w:hAnsi="Times New Roman"/>
          <w:b/>
          <w:i/>
          <w:sz w:val="20"/>
          <w:szCs w:val="20"/>
          <w:lang w:val="en-US" w:eastAsia="zh-CN"/>
        </w:rPr>
        <w:t xml:space="preserve">: </w:t>
      </w:r>
      <w:r>
        <w:rPr>
          <w:rFonts w:ascii="Times New Roman" w:hAnsi="Times New Roman"/>
          <w:b/>
          <w:i/>
          <w:sz w:val="20"/>
          <w:szCs w:val="20"/>
          <w:lang w:val="en-US" w:eastAsia="zh-CN"/>
        </w:rPr>
        <w:t xml:space="preserve">For 2-step legacy RO fallback to 4-step SBFD RO, </w:t>
      </w:r>
      <w:r w:rsidRPr="0020660E">
        <w:rPr>
          <w:rFonts w:ascii="Times New Roman" w:hAnsi="Times New Roman"/>
          <w:b/>
          <w:i/>
          <w:sz w:val="20"/>
          <w:szCs w:val="20"/>
          <w:lang w:val="en-US" w:eastAsia="zh-CN"/>
        </w:rPr>
        <w:t xml:space="preserve">RAN2 should discuss how to handle the co-existence between this new maximum failure number threshold and the legacy msgA-TransMax-r16. </w:t>
      </w:r>
      <w:r>
        <w:rPr>
          <w:rFonts w:ascii="Times New Roman" w:hAnsi="Times New Roman"/>
          <w:b/>
          <w:i/>
          <w:sz w:val="20"/>
          <w:szCs w:val="20"/>
          <w:lang w:val="en-US" w:eastAsia="zh-CN"/>
        </w:rPr>
        <w:t>Considering one of the following options</w:t>
      </w:r>
      <w:r w:rsidRPr="0020660E">
        <w:rPr>
          <w:rFonts w:ascii="Times New Roman" w:hAnsi="Times New Roman"/>
          <w:b/>
          <w:i/>
          <w:sz w:val="20"/>
          <w:szCs w:val="20"/>
          <w:lang w:val="en-US" w:eastAsia="zh-CN"/>
        </w:rPr>
        <w:t>:</w:t>
      </w:r>
    </w:p>
    <w:p w14:paraId="5F8187D3" w14:textId="77777777" w:rsidR="001724FF" w:rsidRPr="0020660E" w:rsidRDefault="001724FF" w:rsidP="001724FF">
      <w:pPr>
        <w:pStyle w:val="afe"/>
        <w:numPr>
          <w:ilvl w:val="0"/>
          <w:numId w:val="15"/>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20660E">
        <w:rPr>
          <w:rFonts w:ascii="Times New Roman" w:hAnsi="Times New Roman" w:hint="eastAsia"/>
          <w:b/>
          <w:i/>
          <w:sz w:val="20"/>
          <w:szCs w:val="20"/>
          <w:lang w:val="en-US" w:eastAsia="zh-CN"/>
        </w:rPr>
        <w:t xml:space="preserve">gNB should not configure this </w:t>
      </w:r>
      <w:r w:rsidRPr="0020660E">
        <w:rPr>
          <w:rFonts w:ascii="Times New Roman" w:hAnsi="Times New Roman"/>
          <w:b/>
          <w:i/>
          <w:sz w:val="20"/>
          <w:szCs w:val="20"/>
          <w:lang w:val="en-US" w:eastAsia="zh-CN"/>
        </w:rPr>
        <w:t>maximum failure number threshold</w:t>
      </w:r>
      <w:r w:rsidRPr="0020660E">
        <w:rPr>
          <w:rFonts w:ascii="Times New Roman" w:hAnsi="Times New Roman" w:hint="eastAsia"/>
          <w:b/>
          <w:i/>
          <w:sz w:val="20"/>
          <w:szCs w:val="20"/>
          <w:lang w:val="en-US" w:eastAsia="zh-CN"/>
        </w:rPr>
        <w:t xml:space="preserve"> and </w:t>
      </w:r>
      <w:r w:rsidRPr="0020660E">
        <w:rPr>
          <w:rFonts w:ascii="Times New Roman" w:hAnsi="Times New Roman"/>
          <w:b/>
          <w:i/>
          <w:sz w:val="20"/>
          <w:szCs w:val="20"/>
          <w:lang w:val="en-US" w:eastAsia="zh-CN"/>
        </w:rPr>
        <w:t>msgA-TransMax-r16 together.</w:t>
      </w:r>
    </w:p>
    <w:p w14:paraId="07447FF9" w14:textId="77777777" w:rsidR="001724FF" w:rsidRPr="0020660E" w:rsidRDefault="001724FF" w:rsidP="001724FF">
      <w:pPr>
        <w:pStyle w:val="afe"/>
        <w:numPr>
          <w:ilvl w:val="0"/>
          <w:numId w:val="15"/>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20660E">
        <w:rPr>
          <w:rFonts w:ascii="Times New Roman" w:hAnsi="Times New Roman"/>
          <w:b/>
          <w:i/>
          <w:sz w:val="20"/>
          <w:szCs w:val="20"/>
          <w:lang w:val="en-US" w:eastAsia="zh-CN"/>
        </w:rPr>
        <w:t xml:space="preserve">gNB can configure </w:t>
      </w:r>
      <w:r w:rsidRPr="0020660E">
        <w:rPr>
          <w:rFonts w:ascii="Times New Roman" w:hAnsi="Times New Roman" w:hint="eastAsia"/>
          <w:b/>
          <w:i/>
          <w:sz w:val="20"/>
          <w:szCs w:val="20"/>
          <w:lang w:val="en-US" w:eastAsia="zh-CN"/>
        </w:rPr>
        <w:t xml:space="preserve">this </w:t>
      </w:r>
      <w:r w:rsidRPr="0020660E">
        <w:rPr>
          <w:rFonts w:ascii="Times New Roman" w:hAnsi="Times New Roman"/>
          <w:b/>
          <w:i/>
          <w:sz w:val="20"/>
          <w:szCs w:val="20"/>
          <w:lang w:val="en-US" w:eastAsia="zh-CN"/>
        </w:rPr>
        <w:t>maximum failure number threshold</w:t>
      </w:r>
      <w:r w:rsidRPr="0020660E">
        <w:rPr>
          <w:rFonts w:ascii="Times New Roman" w:hAnsi="Times New Roman" w:hint="eastAsia"/>
          <w:b/>
          <w:i/>
          <w:sz w:val="20"/>
          <w:szCs w:val="20"/>
          <w:lang w:val="en-US" w:eastAsia="zh-CN"/>
        </w:rPr>
        <w:t xml:space="preserve"> and </w:t>
      </w:r>
      <w:r w:rsidRPr="0020660E">
        <w:rPr>
          <w:rFonts w:ascii="Times New Roman" w:hAnsi="Times New Roman"/>
          <w:b/>
          <w:i/>
          <w:sz w:val="20"/>
          <w:szCs w:val="20"/>
          <w:lang w:val="en-US" w:eastAsia="zh-CN"/>
        </w:rPr>
        <w:t>msgA-TransMax-r16 together , but this value should not be equal to msgA-TransMax-r16.</w:t>
      </w:r>
    </w:p>
    <w:p w14:paraId="07D0D725" w14:textId="26F97AB7" w:rsidR="008D07E1" w:rsidRDefault="008D07E1" w:rsidP="008D07E1">
      <w:pPr>
        <w:adjustRightInd w:val="0"/>
        <w:snapToGrid w:val="0"/>
        <w:spacing w:beforeLines="50" w:before="156" w:afterLines="50" w:after="156" w:line="240" w:lineRule="auto"/>
        <w:rPr>
          <w:rFonts w:ascii="Times New Roman" w:hAnsi="Times New Roman"/>
          <w:b/>
          <w:i/>
          <w:sz w:val="20"/>
          <w:szCs w:val="20"/>
          <w:lang w:val="en-US" w:eastAsia="zh-CN"/>
        </w:rPr>
      </w:pPr>
      <w:r w:rsidRPr="008D07E1">
        <w:rPr>
          <w:rFonts w:ascii="Times New Roman" w:hAnsi="Times New Roman"/>
          <w:b/>
          <w:i/>
          <w:sz w:val="20"/>
          <w:szCs w:val="20"/>
          <w:lang w:val="en-US" w:eastAsia="zh-CN"/>
        </w:rPr>
        <w:t>P</w:t>
      </w:r>
      <w:r w:rsidRPr="008D07E1">
        <w:rPr>
          <w:rFonts w:ascii="Times New Roman" w:hAnsi="Times New Roman" w:hint="eastAsia"/>
          <w:b/>
          <w:i/>
          <w:sz w:val="20"/>
          <w:szCs w:val="20"/>
          <w:lang w:val="en-US" w:eastAsia="zh-CN"/>
        </w:rPr>
        <w:t xml:space="preserve">roposal </w:t>
      </w:r>
      <w:r w:rsidR="00E07CE0">
        <w:rPr>
          <w:rFonts w:ascii="Times New Roman" w:hAnsi="Times New Roman"/>
          <w:b/>
          <w:i/>
          <w:sz w:val="20"/>
          <w:szCs w:val="20"/>
          <w:lang w:val="en-US" w:eastAsia="zh-CN"/>
        </w:rPr>
        <w:t>4</w:t>
      </w:r>
      <w:r w:rsidRPr="008D07E1">
        <w:rPr>
          <w:rFonts w:ascii="Times New Roman" w:hAnsi="Times New Roman"/>
          <w:b/>
          <w:i/>
          <w:sz w:val="20"/>
          <w:szCs w:val="20"/>
          <w:lang w:val="en-US" w:eastAsia="zh-CN"/>
        </w:rPr>
        <w:t>: RAN2 should discuss whether fallback from 2-step RACH resource -&gt; 4-step RACH resource -</w:t>
      </w:r>
      <w:r w:rsidRPr="008D07E1">
        <w:rPr>
          <w:rFonts w:ascii="Times New Roman" w:hAnsi="Times New Roman" w:hint="eastAsia"/>
          <w:b/>
          <w:i/>
          <w:sz w:val="20"/>
          <w:szCs w:val="20"/>
          <w:lang w:val="en-US" w:eastAsia="zh-CN"/>
        </w:rPr>
        <w:t xml:space="preserve">&gt; 4-step SBFD RACH resource </w:t>
      </w:r>
      <w:r w:rsidRPr="008D07E1">
        <w:rPr>
          <w:rFonts w:ascii="Times New Roman" w:hAnsi="Times New Roman"/>
          <w:b/>
          <w:i/>
          <w:sz w:val="20"/>
          <w:szCs w:val="20"/>
          <w:lang w:val="en-US" w:eastAsia="zh-CN"/>
        </w:rPr>
        <w:t xml:space="preserve">in one RA process can be </w:t>
      </w:r>
      <w:r w:rsidRPr="008D07E1">
        <w:rPr>
          <w:rFonts w:ascii="Times New Roman" w:hAnsi="Times New Roman" w:hint="eastAsia"/>
          <w:b/>
          <w:i/>
          <w:sz w:val="20"/>
          <w:szCs w:val="20"/>
          <w:lang w:val="en-US" w:eastAsia="zh-CN"/>
        </w:rPr>
        <w:t>supported</w:t>
      </w:r>
      <w:r w:rsidRPr="008D07E1">
        <w:rPr>
          <w:rFonts w:ascii="Times New Roman" w:hAnsi="Times New Roman"/>
          <w:b/>
          <w:i/>
          <w:sz w:val="20"/>
          <w:szCs w:val="20"/>
          <w:lang w:val="en-US" w:eastAsia="zh-CN"/>
        </w:rPr>
        <w:t>.</w:t>
      </w:r>
    </w:p>
    <w:p w14:paraId="68C11030" w14:textId="406506BB" w:rsidR="00C01032" w:rsidRPr="00710041" w:rsidRDefault="00C01032" w:rsidP="00C01032">
      <w:pPr>
        <w:adjustRightInd w:val="0"/>
        <w:snapToGrid w:val="0"/>
        <w:spacing w:beforeLines="50" w:before="156" w:afterLines="50" w:after="156" w:line="240" w:lineRule="auto"/>
        <w:rPr>
          <w:rFonts w:ascii="Times New Roman" w:hAnsi="Times New Roman"/>
          <w:b/>
          <w:i/>
          <w:sz w:val="20"/>
          <w:szCs w:val="20"/>
          <w:lang w:val="en-US" w:eastAsia="zh-CN"/>
        </w:rPr>
      </w:pPr>
      <w:r w:rsidRPr="00710041">
        <w:rPr>
          <w:rFonts w:ascii="Times New Roman" w:hAnsi="Times New Roman"/>
          <w:b/>
          <w:i/>
          <w:sz w:val="20"/>
          <w:szCs w:val="20"/>
          <w:lang w:val="en-US" w:eastAsia="zh-CN"/>
        </w:rPr>
        <w:t>P</w:t>
      </w:r>
      <w:r w:rsidRPr="00710041">
        <w:rPr>
          <w:rFonts w:ascii="Times New Roman" w:hAnsi="Times New Roman" w:hint="eastAsia"/>
          <w:b/>
          <w:i/>
          <w:sz w:val="20"/>
          <w:szCs w:val="20"/>
          <w:lang w:val="en-US" w:eastAsia="zh-CN"/>
        </w:rPr>
        <w:t xml:space="preserve">roposal </w:t>
      </w:r>
      <w:r w:rsidR="00E07CE0">
        <w:rPr>
          <w:rFonts w:ascii="Times New Roman" w:hAnsi="Times New Roman"/>
          <w:b/>
          <w:i/>
          <w:sz w:val="20"/>
          <w:szCs w:val="20"/>
          <w:lang w:val="en-US" w:eastAsia="zh-CN"/>
        </w:rPr>
        <w:t>5</w:t>
      </w:r>
      <w:r w:rsidRPr="00710041">
        <w:rPr>
          <w:rFonts w:ascii="Times New Roman" w:hAnsi="Times New Roman"/>
          <w:b/>
          <w:i/>
          <w:sz w:val="20"/>
          <w:szCs w:val="20"/>
          <w:lang w:val="en-US" w:eastAsia="zh-CN"/>
        </w:rPr>
        <w:t>: When UE switches from RO type 1 to RO type 2, RAN2 to confirm which of the following is the desired UE behavior of set reselection:</w:t>
      </w:r>
    </w:p>
    <w:p w14:paraId="5196EE28" w14:textId="77777777" w:rsidR="00C01032" w:rsidRPr="00710041" w:rsidRDefault="00C01032" w:rsidP="00C01032">
      <w:pPr>
        <w:pStyle w:val="afe"/>
        <w:numPr>
          <w:ilvl w:val="0"/>
          <w:numId w:val="21"/>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710041">
        <w:rPr>
          <w:rFonts w:ascii="Times New Roman" w:hAnsi="Times New Roman"/>
          <w:b/>
          <w:i/>
          <w:sz w:val="20"/>
          <w:szCs w:val="20"/>
          <w:lang w:val="en-US" w:eastAsia="zh-CN"/>
        </w:rPr>
        <w:t>UE should perform a set re</w:t>
      </w:r>
      <w:r>
        <w:rPr>
          <w:rFonts w:ascii="Times New Roman" w:hAnsi="Times New Roman"/>
          <w:b/>
          <w:i/>
          <w:sz w:val="20"/>
          <w:szCs w:val="20"/>
          <w:lang w:val="en-US" w:eastAsia="zh-CN"/>
        </w:rPr>
        <w:t>-</w:t>
      </w:r>
      <w:r w:rsidRPr="00710041">
        <w:rPr>
          <w:rFonts w:ascii="Times New Roman" w:hAnsi="Times New Roman"/>
          <w:b/>
          <w:i/>
          <w:sz w:val="20"/>
          <w:szCs w:val="20"/>
          <w:lang w:val="en-US" w:eastAsia="zh-CN"/>
        </w:rPr>
        <w:t>selection on the RO type 2 thoroughly, using all the wanted features/feature combinations;</w:t>
      </w:r>
    </w:p>
    <w:p w14:paraId="25C0992D" w14:textId="2899CF75" w:rsidR="00C01032" w:rsidRPr="00C01032" w:rsidRDefault="00C01032" w:rsidP="008D07E1">
      <w:pPr>
        <w:pStyle w:val="afe"/>
        <w:numPr>
          <w:ilvl w:val="0"/>
          <w:numId w:val="21"/>
        </w:numPr>
        <w:adjustRightInd w:val="0"/>
        <w:snapToGrid w:val="0"/>
        <w:spacing w:beforeLines="50" w:before="156" w:afterLines="50" w:after="156" w:line="240" w:lineRule="auto"/>
        <w:ind w:firstLineChars="0"/>
        <w:rPr>
          <w:rFonts w:ascii="Times New Roman" w:hAnsi="Times New Roman"/>
          <w:b/>
          <w:i/>
          <w:sz w:val="20"/>
          <w:szCs w:val="20"/>
          <w:lang w:val="en-US" w:eastAsia="zh-CN"/>
        </w:rPr>
      </w:pPr>
      <w:r w:rsidRPr="00710041">
        <w:rPr>
          <w:rFonts w:ascii="Times New Roman" w:hAnsi="Times New Roman"/>
          <w:b/>
          <w:i/>
          <w:sz w:val="20"/>
          <w:szCs w:val="20"/>
          <w:lang w:val="en-US" w:eastAsia="zh-CN"/>
        </w:rPr>
        <w:t>UE should just check the set availability in RO type 2, using the final feature/feature combination associated with the already selected set of the RO type 1. If such set exists within RO type 2, UE can fallback to use that set; if does not exist, UE cannot fallback.</w:t>
      </w:r>
    </w:p>
    <w:p w14:paraId="25A143F3" w14:textId="28D496FE" w:rsidR="008D07E1" w:rsidRPr="008D07E1" w:rsidRDefault="008D07E1" w:rsidP="008D07E1">
      <w:pPr>
        <w:adjustRightInd w:val="0"/>
        <w:snapToGrid w:val="0"/>
        <w:spacing w:beforeLines="50" w:before="156" w:afterLines="50" w:after="156" w:line="240" w:lineRule="auto"/>
        <w:rPr>
          <w:rFonts w:ascii="Times New Roman" w:hAnsi="Times New Roman"/>
          <w:b/>
          <w:i/>
          <w:sz w:val="20"/>
          <w:szCs w:val="20"/>
          <w:lang w:val="en-US" w:eastAsia="zh-CN"/>
        </w:rPr>
      </w:pPr>
      <w:r w:rsidRPr="008D07E1">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6</w:t>
      </w:r>
      <w:r w:rsidRPr="008D07E1">
        <w:rPr>
          <w:rFonts w:ascii="Times New Roman" w:hAnsi="Times New Roman"/>
          <w:b/>
          <w:i/>
          <w:sz w:val="20"/>
          <w:szCs w:val="20"/>
          <w:lang w:val="en-US" w:eastAsia="zh-CN"/>
        </w:rPr>
        <w:t>: Do NOT support Msg3 based early identification for SBFD-aware UE.</w:t>
      </w:r>
    </w:p>
    <w:p w14:paraId="3D657F37" w14:textId="77777777" w:rsidR="00A96761" w:rsidRPr="00074608" w:rsidRDefault="00A96761" w:rsidP="00A96761">
      <w:pPr>
        <w:adjustRightInd w:val="0"/>
        <w:snapToGrid w:val="0"/>
        <w:spacing w:beforeLines="50" w:before="156" w:afterLines="50" w:after="156" w:line="240" w:lineRule="auto"/>
        <w:rPr>
          <w:rFonts w:ascii="Times New Roman" w:hAnsi="Times New Roman"/>
          <w:b/>
          <w:bCs/>
          <w:i/>
          <w:iCs/>
          <w:sz w:val="20"/>
          <w:szCs w:val="20"/>
          <w:lang w:val="en-US" w:eastAsia="zh-CN"/>
        </w:rPr>
      </w:pPr>
      <w:r w:rsidRPr="00074608">
        <w:rPr>
          <w:rFonts w:ascii="Times New Roman" w:hAnsi="Times New Roman"/>
          <w:b/>
          <w:bCs/>
          <w:i/>
          <w:iCs/>
          <w:sz w:val="20"/>
          <w:szCs w:val="20"/>
          <w:lang w:val="en-US" w:eastAsia="zh-CN"/>
        </w:rPr>
        <w:t>P</w:t>
      </w:r>
      <w:r w:rsidRPr="00074608">
        <w:rPr>
          <w:rFonts w:ascii="Times New Roman" w:hAnsi="Times New Roman" w:hint="eastAsia"/>
          <w:b/>
          <w:bCs/>
          <w:i/>
          <w:iCs/>
          <w:sz w:val="20"/>
          <w:szCs w:val="20"/>
          <w:lang w:val="en-US" w:eastAsia="zh-CN"/>
        </w:rPr>
        <w:t xml:space="preserve">roposal </w:t>
      </w:r>
      <w:r>
        <w:rPr>
          <w:rFonts w:ascii="Times New Roman" w:hAnsi="Times New Roman"/>
          <w:b/>
          <w:bCs/>
          <w:i/>
          <w:iCs/>
          <w:sz w:val="20"/>
          <w:szCs w:val="20"/>
          <w:lang w:val="en-US" w:eastAsia="zh-CN"/>
        </w:rPr>
        <w:t>7</w:t>
      </w:r>
      <w:r w:rsidRPr="00074608">
        <w:rPr>
          <w:rFonts w:ascii="Times New Roman" w:hAnsi="Times New Roman"/>
          <w:b/>
          <w:bCs/>
          <w:i/>
          <w:iCs/>
          <w:sz w:val="20"/>
          <w:szCs w:val="20"/>
          <w:lang w:val="en-US" w:eastAsia="zh-CN"/>
        </w:rPr>
        <w:t>: Send LS to RAN1 to ask whether there is a need to solve the RA-RNTI collision issue for RRC SBFD RACH configuration option 2, and</w:t>
      </w:r>
      <w:r>
        <w:rPr>
          <w:rFonts w:ascii="Times New Roman" w:hAnsi="Times New Roman"/>
          <w:b/>
          <w:bCs/>
          <w:i/>
          <w:iCs/>
          <w:sz w:val="20"/>
          <w:szCs w:val="20"/>
          <w:lang w:val="en-US" w:eastAsia="zh-CN"/>
        </w:rPr>
        <w:t xml:space="preserve"> if yes, what the recommended</w:t>
      </w:r>
      <w:r w:rsidRPr="00074608">
        <w:rPr>
          <w:rFonts w:ascii="Times New Roman" w:hAnsi="Times New Roman"/>
          <w:b/>
          <w:bCs/>
          <w:i/>
          <w:iCs/>
          <w:sz w:val="20"/>
          <w:szCs w:val="20"/>
          <w:lang w:val="en-US" w:eastAsia="zh-CN"/>
        </w:rPr>
        <w:t xml:space="preserve"> solution</w:t>
      </w:r>
      <w:r>
        <w:rPr>
          <w:rFonts w:ascii="Times New Roman" w:hAnsi="Times New Roman"/>
          <w:b/>
          <w:bCs/>
          <w:i/>
          <w:iCs/>
          <w:sz w:val="20"/>
          <w:szCs w:val="20"/>
          <w:lang w:val="en-US" w:eastAsia="zh-CN"/>
        </w:rPr>
        <w:t xml:space="preserve"> is</w:t>
      </w:r>
      <w:r w:rsidRPr="00074608">
        <w:rPr>
          <w:rFonts w:ascii="Times New Roman" w:hAnsi="Times New Roman"/>
          <w:b/>
          <w:bCs/>
          <w:i/>
          <w:iCs/>
          <w:sz w:val="20"/>
          <w:szCs w:val="20"/>
          <w:lang w:val="en-US" w:eastAsia="zh-CN"/>
        </w:rPr>
        <w:t>.</w:t>
      </w:r>
    </w:p>
    <w:p w14:paraId="28644382" w14:textId="77777777" w:rsidR="00985E85" w:rsidRPr="00A96761" w:rsidRDefault="00985E85" w:rsidP="00962D1A">
      <w:pPr>
        <w:adjustRightInd w:val="0"/>
        <w:snapToGrid w:val="0"/>
        <w:spacing w:beforeLines="50" w:before="156" w:afterLines="50" w:after="156" w:line="240" w:lineRule="auto"/>
        <w:rPr>
          <w:rFonts w:ascii="Times New Roman" w:hAnsi="Times New Roman"/>
          <w:b/>
          <w:i/>
          <w:sz w:val="20"/>
          <w:szCs w:val="20"/>
          <w:lang w:val="en-US" w:eastAsia="zh-CN"/>
        </w:rPr>
      </w:pPr>
    </w:p>
    <w:p w14:paraId="3D998046" w14:textId="77777777" w:rsidR="008D07E1" w:rsidRDefault="008D07E1" w:rsidP="008D07E1">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LTM in SBFD ROs</w:t>
      </w:r>
    </w:p>
    <w:p w14:paraId="68038BB9" w14:textId="0BF9649D" w:rsidR="00F55E20" w:rsidRPr="007A1609" w:rsidRDefault="00F55E20" w:rsidP="00F55E20">
      <w:pPr>
        <w:adjustRightInd w:val="0"/>
        <w:snapToGrid w:val="0"/>
        <w:spacing w:before="50" w:after="50" w:line="240" w:lineRule="auto"/>
        <w:rPr>
          <w:rFonts w:ascii="Times New Roman" w:hAnsi="Times New Roman"/>
          <w:sz w:val="20"/>
          <w:szCs w:val="20"/>
          <w:lang w:val="en-US" w:eastAsia="zh-CN"/>
        </w:rPr>
      </w:pPr>
      <w:r w:rsidRPr="00251A98">
        <w:rPr>
          <w:rFonts w:ascii="Times New Roman" w:hAnsi="Times New Roman"/>
          <w:b/>
          <w:i/>
          <w:sz w:val="20"/>
          <w:szCs w:val="20"/>
          <w:lang w:val="en-US" w:eastAsia="zh-CN"/>
        </w:rPr>
        <w:t xml:space="preserve">Observation </w:t>
      </w:r>
      <w:r w:rsidR="00E07CE0">
        <w:rPr>
          <w:rFonts w:ascii="Times New Roman" w:hAnsi="Times New Roman"/>
          <w:b/>
          <w:i/>
          <w:sz w:val="20"/>
          <w:szCs w:val="20"/>
          <w:lang w:val="en-US" w:eastAsia="zh-CN"/>
        </w:rPr>
        <w:t>1</w:t>
      </w:r>
      <w:r>
        <w:rPr>
          <w:rFonts w:ascii="Times New Roman" w:hAnsi="Times New Roman"/>
          <w:b/>
          <w:i/>
          <w:sz w:val="20"/>
          <w:szCs w:val="20"/>
          <w:lang w:val="en-US" w:eastAsia="zh-CN"/>
        </w:rPr>
        <w:t xml:space="preserve">: </w:t>
      </w:r>
      <w:r w:rsidRPr="00251A98">
        <w:rPr>
          <w:rFonts w:ascii="Times New Roman" w:hAnsi="Times New Roman"/>
          <w:b/>
          <w:i/>
          <w:sz w:val="20"/>
          <w:szCs w:val="20"/>
          <w:lang w:val="en-US" w:eastAsia="zh-CN"/>
        </w:rPr>
        <w:t>SBFD RO and LTM share same intention to reduce handover laten</w:t>
      </w:r>
      <w:r>
        <w:rPr>
          <w:rFonts w:ascii="Times New Roman" w:hAnsi="Times New Roman"/>
          <w:b/>
          <w:i/>
          <w:sz w:val="20"/>
          <w:szCs w:val="20"/>
          <w:lang w:val="en-US" w:eastAsia="zh-CN"/>
        </w:rPr>
        <w:t>cy.</w:t>
      </w:r>
    </w:p>
    <w:p w14:paraId="363E328A" w14:textId="77777777" w:rsidR="00C268AD" w:rsidRPr="00251A98" w:rsidRDefault="00C268AD" w:rsidP="00C268AD">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Observation 2: The RAN2 specification impact of supporting SBFD RO and LTM is small. There is no RAN3 spec impact on LTM+SBFD since current F1AP transfers RAN2 CFRA configuration signaling as a container.</w:t>
      </w:r>
    </w:p>
    <w:p w14:paraId="64107FCB" w14:textId="77777777" w:rsidR="00F55E20" w:rsidRPr="00C268AD" w:rsidRDefault="00F55E20" w:rsidP="008D07E1">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50AB909C" w14:textId="191C0F97" w:rsidR="008D07E1" w:rsidRDefault="008D07E1" w:rsidP="008D07E1">
      <w:pPr>
        <w:adjustRightInd w:val="0"/>
        <w:snapToGrid w:val="0"/>
        <w:spacing w:beforeLines="50" w:before="156" w:afterLines="50" w:after="156" w:line="240" w:lineRule="auto"/>
        <w:rPr>
          <w:rFonts w:ascii="Times New Roman" w:hAnsi="Times New Roman"/>
          <w:b/>
          <w:i/>
          <w:sz w:val="20"/>
          <w:szCs w:val="20"/>
          <w:lang w:val="en-US" w:eastAsia="zh-CN"/>
        </w:rPr>
      </w:pPr>
      <w:r w:rsidRPr="00251A98">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8</w:t>
      </w:r>
      <w:r w:rsidRPr="00251A98">
        <w:rPr>
          <w:rFonts w:ascii="Times New Roman" w:hAnsi="Times New Roman"/>
          <w:b/>
          <w:i/>
          <w:sz w:val="20"/>
          <w:szCs w:val="20"/>
          <w:lang w:val="en-US" w:eastAsia="zh-CN"/>
        </w:rPr>
        <w:t xml:space="preserve">: Support using SBFD RO in LTM </w:t>
      </w:r>
      <w:r>
        <w:rPr>
          <w:rFonts w:ascii="Times New Roman" w:hAnsi="Times New Roman"/>
          <w:b/>
          <w:i/>
          <w:sz w:val="20"/>
          <w:szCs w:val="20"/>
          <w:lang w:val="en-US" w:eastAsia="zh-CN"/>
        </w:rPr>
        <w:t xml:space="preserve">cell switch and LTM early sync </w:t>
      </w:r>
      <w:r w:rsidRPr="00251A98">
        <w:rPr>
          <w:rFonts w:ascii="Times New Roman" w:hAnsi="Times New Roman"/>
          <w:b/>
          <w:i/>
          <w:sz w:val="20"/>
          <w:szCs w:val="20"/>
          <w:lang w:val="en-US" w:eastAsia="zh-CN"/>
        </w:rPr>
        <w:t>CFRA case.</w:t>
      </w:r>
    </w:p>
    <w:p w14:paraId="60D79B71" w14:textId="53F4FFE3" w:rsidR="008D07E1" w:rsidRPr="00526BA0" w:rsidRDefault="008D07E1" w:rsidP="008D07E1">
      <w:pPr>
        <w:adjustRightInd w:val="0"/>
        <w:snapToGrid w:val="0"/>
        <w:spacing w:beforeLines="50" w:before="156" w:afterLines="50" w:after="156" w:line="240" w:lineRule="auto"/>
        <w:rPr>
          <w:rFonts w:ascii="Times New Roman" w:hAnsi="Times New Roman"/>
          <w:b/>
          <w:i/>
          <w:sz w:val="20"/>
          <w:szCs w:val="20"/>
          <w:lang w:val="en-US" w:eastAsia="zh-CN"/>
        </w:rPr>
      </w:pPr>
      <w:r w:rsidRPr="00526BA0">
        <w:rPr>
          <w:rFonts w:ascii="Times New Roman" w:hAnsi="Times New Roman"/>
          <w:b/>
          <w:i/>
          <w:sz w:val="20"/>
          <w:szCs w:val="20"/>
          <w:lang w:val="en-US" w:eastAsia="zh-CN"/>
        </w:rPr>
        <w:t xml:space="preserve">Proposal </w:t>
      </w:r>
      <w:r w:rsidR="00E07CE0">
        <w:rPr>
          <w:rFonts w:ascii="Times New Roman" w:hAnsi="Times New Roman"/>
          <w:b/>
          <w:i/>
          <w:sz w:val="20"/>
          <w:szCs w:val="20"/>
          <w:lang w:val="en-US" w:eastAsia="zh-CN"/>
        </w:rPr>
        <w:t>9</w:t>
      </w:r>
      <w:r w:rsidRPr="00526BA0">
        <w:rPr>
          <w:rFonts w:ascii="Times New Roman" w:hAnsi="Times New Roman"/>
          <w:b/>
          <w:i/>
          <w:sz w:val="20"/>
          <w:szCs w:val="20"/>
          <w:lang w:val="en-US" w:eastAsia="zh-CN"/>
        </w:rPr>
        <w:t>: Include 1-bit RO type indicatio</w:t>
      </w:r>
      <w:r>
        <w:rPr>
          <w:rFonts w:ascii="Times New Roman" w:hAnsi="Times New Roman"/>
          <w:b/>
          <w:i/>
          <w:sz w:val="20"/>
          <w:szCs w:val="20"/>
          <w:lang w:val="en-US" w:eastAsia="zh-CN"/>
        </w:rPr>
        <w:t>n in the LTM cell switch MAC CE.</w:t>
      </w:r>
    </w:p>
    <w:p w14:paraId="4A733809" w14:textId="7E252E52" w:rsidR="008D07E1" w:rsidRDefault="008D07E1" w:rsidP="008D07E1">
      <w:pPr>
        <w:adjustRightInd w:val="0"/>
        <w:snapToGrid w:val="0"/>
        <w:spacing w:before="50" w:after="50" w:line="240" w:lineRule="auto"/>
        <w:rPr>
          <w:rFonts w:ascii="Times New Roman" w:hAnsi="Times New Roman"/>
          <w:b/>
          <w:i/>
          <w:sz w:val="20"/>
          <w:szCs w:val="20"/>
          <w:lang w:val="en-US" w:eastAsia="zh-CN"/>
        </w:rPr>
      </w:pPr>
      <w:r w:rsidRPr="00182B8A">
        <w:rPr>
          <w:rFonts w:ascii="Times New Roman" w:hAnsi="Times New Roman"/>
          <w:b/>
          <w:i/>
          <w:sz w:val="20"/>
          <w:szCs w:val="20"/>
          <w:lang w:val="en-US" w:eastAsia="zh-CN"/>
        </w:rPr>
        <w:t xml:space="preserve">Proposal </w:t>
      </w:r>
      <w:r w:rsidR="00C01032">
        <w:rPr>
          <w:rFonts w:ascii="Times New Roman" w:hAnsi="Times New Roman"/>
          <w:b/>
          <w:i/>
          <w:sz w:val="20"/>
          <w:szCs w:val="20"/>
          <w:lang w:val="en-US" w:eastAsia="zh-CN"/>
        </w:rPr>
        <w:t>1</w:t>
      </w:r>
      <w:r w:rsidR="00E07CE0">
        <w:rPr>
          <w:rFonts w:ascii="Times New Roman" w:hAnsi="Times New Roman"/>
          <w:b/>
          <w:i/>
          <w:sz w:val="20"/>
          <w:szCs w:val="20"/>
          <w:lang w:val="en-US" w:eastAsia="zh-CN"/>
        </w:rPr>
        <w:t>0</w:t>
      </w:r>
      <w:r w:rsidRPr="00182B8A">
        <w:rPr>
          <w:rFonts w:ascii="Times New Roman" w:hAnsi="Times New Roman"/>
          <w:b/>
          <w:i/>
          <w:sz w:val="20"/>
          <w:szCs w:val="20"/>
          <w:lang w:val="en-US" w:eastAsia="zh-CN"/>
        </w:rPr>
        <w:t xml:space="preserve">: </w:t>
      </w:r>
      <w:r>
        <w:rPr>
          <w:rFonts w:ascii="Times New Roman" w:hAnsi="Times New Roman"/>
          <w:b/>
          <w:i/>
          <w:sz w:val="20"/>
          <w:szCs w:val="20"/>
          <w:lang w:val="en-US" w:eastAsia="zh-CN"/>
        </w:rPr>
        <w:t>For LTM early sync, i</w:t>
      </w:r>
      <w:r w:rsidRPr="00182B8A">
        <w:rPr>
          <w:rFonts w:ascii="Times New Roman" w:hAnsi="Times New Roman"/>
          <w:b/>
          <w:i/>
          <w:sz w:val="20"/>
          <w:szCs w:val="20"/>
          <w:lang w:val="en-US" w:eastAsia="zh-CN"/>
        </w:rPr>
        <w:t xml:space="preserve">nclude the </w:t>
      </w:r>
      <w:r>
        <w:rPr>
          <w:rFonts w:ascii="Times New Roman" w:hAnsi="Times New Roman"/>
          <w:b/>
          <w:i/>
          <w:sz w:val="20"/>
          <w:szCs w:val="20"/>
          <w:lang w:val="en-US" w:eastAsia="zh-CN"/>
        </w:rPr>
        <w:t>SBFD time and frequency resource of each candidate cell</w:t>
      </w:r>
      <w:r w:rsidRPr="00182B8A">
        <w:rPr>
          <w:rFonts w:ascii="Times New Roman" w:hAnsi="Times New Roman"/>
          <w:b/>
          <w:i/>
          <w:sz w:val="20"/>
          <w:szCs w:val="20"/>
          <w:lang w:val="en-US" w:eastAsia="zh-CN"/>
        </w:rPr>
        <w:t xml:space="preserve"> in the RRC signaling EarlyUL-SyncConfig.</w:t>
      </w:r>
      <w:r>
        <w:rPr>
          <w:rFonts w:ascii="Times New Roman" w:hAnsi="Times New Roman"/>
          <w:b/>
          <w:i/>
          <w:sz w:val="20"/>
          <w:szCs w:val="20"/>
          <w:lang w:val="en-US" w:eastAsia="zh-CN"/>
        </w:rPr>
        <w:t xml:space="preserve"> </w:t>
      </w:r>
    </w:p>
    <w:p w14:paraId="70C12AF2" w14:textId="77777777" w:rsidR="008D07E1" w:rsidRPr="008D07E1" w:rsidRDefault="008D07E1"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0FCF8AD0" w14:textId="16F062AB" w:rsidR="00FA54A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CFRA in SBFD ROs</w:t>
      </w:r>
    </w:p>
    <w:p w14:paraId="552B623D" w14:textId="130122FC" w:rsidR="00F55E20" w:rsidRPr="00117879" w:rsidRDefault="00F55E20" w:rsidP="00F55E20">
      <w:pPr>
        <w:adjustRightInd w:val="0"/>
        <w:snapToGrid w:val="0"/>
        <w:spacing w:beforeLines="50" w:before="156" w:afterLines="50" w:after="156" w:line="240" w:lineRule="auto"/>
        <w:rPr>
          <w:rFonts w:ascii="Times New Roman" w:hAnsi="Times New Roman"/>
          <w:b/>
          <w:i/>
          <w:sz w:val="20"/>
          <w:lang w:val="en-US" w:eastAsia="zh-CN"/>
        </w:rPr>
      </w:pPr>
      <w:r w:rsidRPr="00117879">
        <w:rPr>
          <w:rFonts w:ascii="Times New Roman" w:hAnsi="Times New Roman"/>
          <w:b/>
          <w:i/>
          <w:sz w:val="20"/>
          <w:lang w:val="en-US" w:eastAsia="zh-CN"/>
        </w:rPr>
        <w:t xml:space="preserve">Observation </w:t>
      </w:r>
      <w:r w:rsidR="00E07CE0">
        <w:rPr>
          <w:rFonts w:ascii="Times New Roman" w:hAnsi="Times New Roman"/>
          <w:b/>
          <w:i/>
          <w:sz w:val="20"/>
          <w:lang w:val="en-US" w:eastAsia="zh-CN"/>
        </w:rPr>
        <w:t>3</w:t>
      </w:r>
      <w:r w:rsidRPr="00117879">
        <w:rPr>
          <w:rFonts w:ascii="Times New Roman" w:hAnsi="Times New Roman"/>
          <w:b/>
          <w:i/>
          <w:sz w:val="20"/>
          <w:lang w:val="en-US" w:eastAsia="zh-CN"/>
        </w:rPr>
        <w:t xml:space="preserve">: Even if with the same RACH-ConfigGeneric and same </w:t>
      </w:r>
      <w:r>
        <w:rPr>
          <w:rFonts w:ascii="Times New Roman" w:hAnsi="Times New Roman"/>
          <w:b/>
          <w:i/>
          <w:sz w:val="20"/>
          <w:lang w:val="en-US" w:eastAsia="zh-CN"/>
        </w:rPr>
        <w:t>TDD/</w:t>
      </w:r>
      <w:r w:rsidRPr="00117879">
        <w:rPr>
          <w:rFonts w:ascii="Times New Roman" w:hAnsi="Times New Roman"/>
          <w:b/>
          <w:i/>
          <w:sz w:val="20"/>
          <w:lang w:val="en-US" w:eastAsia="zh-CN"/>
        </w:rPr>
        <w:t>SBFD time/frequency location, RRC SBFD RACH configuration option 1 and option 2 will derive different additional RO location for SBFD-aware UE.</w:t>
      </w:r>
    </w:p>
    <w:p w14:paraId="7CA15AF5" w14:textId="77777777" w:rsidR="00F55E20" w:rsidRPr="00F55E20" w:rsidRDefault="00F55E20"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046FC78C" w14:textId="0522FC3B" w:rsidR="008D07E1" w:rsidRPr="006E07DB" w:rsidRDefault="008D07E1" w:rsidP="008D07E1">
      <w:pPr>
        <w:adjustRightInd w:val="0"/>
        <w:snapToGrid w:val="0"/>
        <w:spacing w:beforeLines="50" w:before="156" w:afterLines="50" w:after="156" w:line="240" w:lineRule="auto"/>
        <w:rPr>
          <w:rFonts w:ascii="Times New Roman" w:hAnsi="Times New Roman"/>
          <w:b/>
          <w:i/>
          <w:sz w:val="20"/>
          <w:lang w:val="en-US" w:eastAsia="zh-CN"/>
        </w:rPr>
      </w:pPr>
      <w:r w:rsidRPr="006E07DB">
        <w:rPr>
          <w:rFonts w:ascii="Times New Roman" w:hAnsi="Times New Roman"/>
          <w:b/>
          <w:i/>
          <w:sz w:val="20"/>
          <w:lang w:val="en-US" w:eastAsia="zh-CN"/>
        </w:rPr>
        <w:t xml:space="preserve">Proposal </w:t>
      </w:r>
      <w:r>
        <w:rPr>
          <w:rFonts w:ascii="Times New Roman" w:hAnsi="Times New Roman"/>
          <w:b/>
          <w:i/>
          <w:sz w:val="20"/>
          <w:lang w:val="en-US" w:eastAsia="zh-CN"/>
        </w:rPr>
        <w:t>1</w:t>
      </w:r>
      <w:r w:rsidR="00E07CE0">
        <w:rPr>
          <w:rFonts w:ascii="Times New Roman" w:hAnsi="Times New Roman"/>
          <w:b/>
          <w:i/>
          <w:sz w:val="20"/>
          <w:lang w:val="en-US" w:eastAsia="zh-CN"/>
        </w:rPr>
        <w:t>1</w:t>
      </w:r>
      <w:r w:rsidRPr="006E07DB">
        <w:rPr>
          <w:rFonts w:ascii="Times New Roman" w:hAnsi="Times New Roman"/>
          <w:b/>
          <w:i/>
          <w:sz w:val="20"/>
          <w:lang w:val="en-US" w:eastAsia="zh-CN"/>
        </w:rPr>
        <w:t xml:space="preserve">: If </w:t>
      </w:r>
      <w:r>
        <w:rPr>
          <w:rFonts w:ascii="Times New Roman" w:hAnsi="Times New Roman"/>
          <w:b/>
          <w:i/>
          <w:sz w:val="20"/>
          <w:lang w:val="en-US" w:eastAsia="zh-CN"/>
        </w:rPr>
        <w:t>a CFRA configuration indicates UE to use SBFD RO</w:t>
      </w:r>
      <w:r w:rsidRPr="006E07DB">
        <w:rPr>
          <w:rFonts w:ascii="Times New Roman" w:hAnsi="Times New Roman"/>
          <w:b/>
          <w:i/>
          <w:sz w:val="20"/>
          <w:lang w:val="en-US" w:eastAsia="zh-CN"/>
        </w:rPr>
        <w:t>, UE should know the SBFD RACH configuration type (option 1 or option 2).</w:t>
      </w:r>
      <w:r>
        <w:rPr>
          <w:rFonts w:ascii="Times New Roman" w:hAnsi="Times New Roman"/>
          <w:b/>
          <w:i/>
          <w:sz w:val="20"/>
          <w:lang w:val="en-US" w:eastAsia="zh-CN"/>
        </w:rPr>
        <w:t xml:space="preserve"> FFS how UE knows </w:t>
      </w:r>
      <w:r w:rsidRPr="006E07DB">
        <w:rPr>
          <w:rFonts w:ascii="Times New Roman" w:hAnsi="Times New Roman"/>
          <w:b/>
          <w:i/>
          <w:sz w:val="20"/>
          <w:lang w:val="en-US" w:eastAsia="zh-CN"/>
        </w:rPr>
        <w:t>SBFD RACH configuration type</w:t>
      </w:r>
      <w:r>
        <w:rPr>
          <w:rFonts w:ascii="Times New Roman" w:hAnsi="Times New Roman"/>
          <w:b/>
          <w:i/>
          <w:sz w:val="20"/>
          <w:lang w:val="en-US" w:eastAsia="zh-CN"/>
        </w:rPr>
        <w:t xml:space="preserve"> in each CFRA </w:t>
      </w:r>
      <w:r>
        <w:rPr>
          <w:rFonts w:ascii="Times New Roman" w:hAnsi="Times New Roman"/>
          <w:b/>
          <w:i/>
          <w:sz w:val="20"/>
          <w:lang w:val="en-US" w:eastAsia="zh-CN"/>
        </w:rPr>
        <w:lastRenderedPageBreak/>
        <w:t>cases.</w:t>
      </w:r>
    </w:p>
    <w:p w14:paraId="55F115FC" w14:textId="043F431D" w:rsidR="008D07E1" w:rsidRDefault="008D07E1" w:rsidP="008D07E1">
      <w:pPr>
        <w:adjustRightInd w:val="0"/>
        <w:snapToGrid w:val="0"/>
        <w:spacing w:beforeLines="50" w:before="156" w:afterLines="50" w:after="156" w:line="240" w:lineRule="auto"/>
        <w:rPr>
          <w:rFonts w:ascii="Times New Roman" w:hAnsi="Times New Roman"/>
          <w:b/>
          <w:i/>
          <w:sz w:val="20"/>
          <w:szCs w:val="20"/>
          <w:lang w:val="en-US" w:eastAsia="zh-CN"/>
        </w:rPr>
      </w:pPr>
      <w:r w:rsidRPr="00645E9F">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1</w:t>
      </w:r>
      <w:r w:rsidR="00E07CE0">
        <w:rPr>
          <w:rFonts w:ascii="Times New Roman" w:hAnsi="Times New Roman"/>
          <w:b/>
          <w:i/>
          <w:sz w:val="20"/>
          <w:szCs w:val="20"/>
          <w:lang w:val="en-US" w:eastAsia="zh-CN"/>
        </w:rPr>
        <w:t>2</w:t>
      </w:r>
      <w:r w:rsidRPr="00645E9F">
        <w:rPr>
          <w:rFonts w:ascii="Times New Roman" w:hAnsi="Times New Roman"/>
          <w:b/>
          <w:i/>
          <w:sz w:val="20"/>
          <w:szCs w:val="20"/>
          <w:lang w:val="en-US" w:eastAsia="zh-CN"/>
        </w:rPr>
        <w:t>: Support using CSI-RS beam for SBFD RO in BFR and ReconfigurationWtihSync kind of CFRA</w:t>
      </w:r>
      <w:r>
        <w:rPr>
          <w:rFonts w:ascii="Times New Roman" w:hAnsi="Times New Roman"/>
          <w:b/>
          <w:i/>
          <w:sz w:val="20"/>
          <w:szCs w:val="20"/>
          <w:lang w:val="en-US" w:eastAsia="zh-CN"/>
        </w:rPr>
        <w:t>, and t</w:t>
      </w:r>
      <w:r w:rsidRPr="00645E9F">
        <w:rPr>
          <w:rFonts w:ascii="Times New Roman" w:hAnsi="Times New Roman"/>
          <w:b/>
          <w:i/>
          <w:sz w:val="20"/>
          <w:szCs w:val="20"/>
          <w:lang w:val="en-US" w:eastAsia="zh-CN"/>
        </w:rPr>
        <w:t>here is no need to design separate SSB-RSRP or CSI-RSRP threshold than legacy.</w:t>
      </w:r>
    </w:p>
    <w:p w14:paraId="05B176C5" w14:textId="77777777" w:rsidR="0027109E" w:rsidRDefault="0027109E" w:rsidP="0027109E">
      <w:pPr>
        <w:adjustRightInd w:val="0"/>
        <w:snapToGrid w:val="0"/>
        <w:spacing w:beforeLines="50" w:before="156" w:afterLines="50" w:after="156" w:line="240" w:lineRule="auto"/>
        <w:rPr>
          <w:rFonts w:ascii="Times New Roman" w:hAnsi="Times New Roman"/>
          <w:b/>
          <w:bCs/>
          <w:i/>
          <w:iCs/>
          <w:sz w:val="20"/>
          <w:szCs w:val="20"/>
          <w:lang w:val="en-US" w:eastAsia="zh-CN"/>
        </w:rPr>
      </w:pPr>
      <w:r w:rsidRPr="00071F5A">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13</w:t>
      </w:r>
      <w:r w:rsidRPr="00071F5A">
        <w:rPr>
          <w:rFonts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If a CFRA case indicates to use SBFD RO, when selecting set for the CFRA, UE should:</w:t>
      </w:r>
    </w:p>
    <w:p w14:paraId="0426273B" w14:textId="77777777" w:rsidR="0027109E" w:rsidRPr="00E60941" w:rsidRDefault="0027109E" w:rsidP="0027109E">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t xml:space="preserve">If </w:t>
      </w:r>
      <w:r>
        <w:rPr>
          <w:rFonts w:ascii="Times New Roman" w:hAnsi="Times New Roman"/>
          <w:b/>
          <w:bCs/>
          <w:i/>
          <w:iCs/>
          <w:sz w:val="20"/>
          <w:szCs w:val="20"/>
          <w:lang w:val="en-US" w:eastAsia="zh-CN"/>
        </w:rPr>
        <w:t>common RACH parameters of the same BWP</w:t>
      </w:r>
      <w:r w:rsidRPr="00E60941">
        <w:rPr>
          <w:rFonts w:ascii="Times New Roman" w:hAnsi="Times New Roman"/>
          <w:b/>
          <w:bCs/>
          <w:i/>
          <w:iCs/>
          <w:sz w:val="20"/>
          <w:szCs w:val="20"/>
          <w:lang w:val="en-US" w:eastAsia="zh-CN"/>
        </w:rPr>
        <w:t xml:space="preserve"> provides SBFD ROs, UE selects set within the RACH partition of SBFD RO;</w:t>
      </w:r>
    </w:p>
    <w:p w14:paraId="46BBB6BC" w14:textId="77777777" w:rsidR="0027109E" w:rsidRPr="00E60941" w:rsidRDefault="0027109E" w:rsidP="0027109E">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t xml:space="preserve">If </w:t>
      </w:r>
      <w:r>
        <w:rPr>
          <w:rFonts w:ascii="Times New Roman" w:hAnsi="Times New Roman"/>
          <w:b/>
          <w:bCs/>
          <w:i/>
          <w:iCs/>
          <w:sz w:val="20"/>
          <w:szCs w:val="20"/>
          <w:lang w:val="en-US" w:eastAsia="zh-CN"/>
        </w:rPr>
        <w:t>common RACH parameters of the same BWP</w:t>
      </w:r>
      <w:r w:rsidRPr="00E60941">
        <w:rPr>
          <w:rFonts w:ascii="Times New Roman" w:hAnsi="Times New Roman"/>
          <w:b/>
          <w:bCs/>
          <w:i/>
          <w:iCs/>
          <w:sz w:val="20"/>
          <w:szCs w:val="20"/>
          <w:lang w:val="en-US" w:eastAsia="zh-CN"/>
        </w:rPr>
        <w:t xml:space="preserve"> does not provide SBFD ROs, UE selects set within the RACH partition of legacy RO.</w:t>
      </w:r>
    </w:p>
    <w:p w14:paraId="3A57A445" w14:textId="77777777" w:rsidR="00AF1B1E" w:rsidRPr="0027109E" w:rsidRDefault="00AF1B1E"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1F05F9E3" w14:textId="4350430B" w:rsidR="00FA54A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Msg1 repetition in SBFD ROs</w:t>
      </w:r>
    </w:p>
    <w:p w14:paraId="01F1AAFE" w14:textId="18943933" w:rsidR="008D07E1" w:rsidRDefault="008D07E1" w:rsidP="008D07E1">
      <w:pPr>
        <w:adjustRightInd w:val="0"/>
        <w:snapToGrid w:val="0"/>
        <w:spacing w:beforeLines="50" w:before="156" w:afterLines="50" w:after="156" w:line="240" w:lineRule="auto"/>
        <w:rPr>
          <w:rFonts w:ascii="Times New Roman" w:hAnsi="Times New Roman"/>
          <w:b/>
          <w:bCs/>
          <w:i/>
          <w:iCs/>
          <w:sz w:val="20"/>
          <w:szCs w:val="20"/>
          <w:lang w:val="en-US" w:eastAsia="zh-CN"/>
        </w:rPr>
      </w:pPr>
      <w:r w:rsidRPr="000E7B9B">
        <w:rPr>
          <w:rFonts w:ascii="Times New Roman" w:hAnsi="Times New Roman"/>
          <w:b/>
          <w:bCs/>
          <w:i/>
          <w:iCs/>
          <w:sz w:val="20"/>
          <w:szCs w:val="20"/>
          <w:lang w:val="en-US" w:eastAsia="zh-CN"/>
        </w:rPr>
        <w:t>P</w:t>
      </w:r>
      <w:r w:rsidRPr="000E7B9B">
        <w:rPr>
          <w:rFonts w:ascii="Times New Roman" w:hAnsi="Times New Roman" w:hint="eastAsia"/>
          <w:b/>
          <w:bCs/>
          <w:i/>
          <w:iCs/>
          <w:sz w:val="20"/>
          <w:szCs w:val="20"/>
          <w:lang w:val="en-US" w:eastAsia="zh-CN"/>
        </w:rPr>
        <w:t xml:space="preserve">roposal </w:t>
      </w:r>
      <w:r>
        <w:rPr>
          <w:rFonts w:ascii="Times New Roman" w:hAnsi="Times New Roman"/>
          <w:b/>
          <w:bCs/>
          <w:i/>
          <w:iCs/>
          <w:sz w:val="20"/>
          <w:szCs w:val="20"/>
          <w:lang w:val="en-US" w:eastAsia="zh-CN"/>
        </w:rPr>
        <w:t>1</w:t>
      </w:r>
      <w:r w:rsidR="00E07CE0">
        <w:rPr>
          <w:rFonts w:ascii="Times New Roman" w:hAnsi="Times New Roman"/>
          <w:b/>
          <w:bCs/>
          <w:i/>
          <w:iCs/>
          <w:sz w:val="20"/>
          <w:szCs w:val="20"/>
          <w:lang w:val="en-US" w:eastAsia="zh-CN"/>
        </w:rPr>
        <w:t>4</w:t>
      </w:r>
      <w:r w:rsidRPr="000E7B9B">
        <w:rPr>
          <w:rFonts w:ascii="Times New Roman" w:hAnsi="Times New Roman"/>
          <w:b/>
          <w:bCs/>
          <w:i/>
          <w:iCs/>
          <w:sz w:val="20"/>
          <w:szCs w:val="20"/>
          <w:lang w:val="en-US" w:eastAsia="zh-CN"/>
        </w:rPr>
        <w:t xml:space="preserve">: Support fallback from lower Msg1 repetition number to higher Msg1 repetition number on SBFD </w:t>
      </w:r>
      <w:r w:rsidR="006F5A0F">
        <w:rPr>
          <w:rFonts w:ascii="Times New Roman" w:hAnsi="Times New Roman"/>
          <w:b/>
          <w:bCs/>
          <w:i/>
          <w:iCs/>
          <w:sz w:val="20"/>
          <w:szCs w:val="20"/>
          <w:lang w:val="en-US" w:eastAsia="zh-CN"/>
        </w:rPr>
        <w:t>ROs</w:t>
      </w:r>
      <w:r w:rsidRPr="000E7B9B">
        <w:rPr>
          <w:rFonts w:ascii="Times New Roman" w:hAnsi="Times New Roman"/>
          <w:b/>
          <w:bCs/>
          <w:i/>
          <w:iCs/>
          <w:sz w:val="20"/>
          <w:szCs w:val="20"/>
          <w:lang w:val="en-US" w:eastAsia="zh-CN"/>
        </w:rPr>
        <w:t xml:space="preserve">, and such fallback should be associated with </w:t>
      </w:r>
      <w:r>
        <w:rPr>
          <w:rFonts w:ascii="Times New Roman" w:hAnsi="Times New Roman"/>
          <w:b/>
          <w:bCs/>
          <w:i/>
          <w:iCs/>
          <w:sz w:val="20"/>
          <w:szCs w:val="20"/>
          <w:lang w:val="en-US" w:eastAsia="zh-CN"/>
        </w:rPr>
        <w:t xml:space="preserve">the </w:t>
      </w:r>
      <w:r w:rsidRPr="000E7B9B">
        <w:rPr>
          <w:rFonts w:ascii="Times New Roman" w:hAnsi="Times New Roman"/>
          <w:b/>
          <w:bCs/>
          <w:i/>
          <w:iCs/>
          <w:sz w:val="20"/>
          <w:szCs w:val="20"/>
          <w:lang w:val="en-US" w:eastAsia="zh-CN"/>
        </w:rPr>
        <w:t xml:space="preserve">same </w:t>
      </w:r>
      <w:r>
        <w:rPr>
          <w:rFonts w:ascii="Times New Roman" w:hAnsi="Times New Roman"/>
          <w:b/>
          <w:bCs/>
          <w:i/>
          <w:iCs/>
          <w:sz w:val="20"/>
          <w:szCs w:val="20"/>
          <w:lang w:val="en-US" w:eastAsia="zh-CN"/>
        </w:rPr>
        <w:t>feature/</w:t>
      </w:r>
      <w:r w:rsidRPr="000E7B9B">
        <w:rPr>
          <w:rFonts w:ascii="Times New Roman" w:hAnsi="Times New Roman"/>
          <w:b/>
          <w:bCs/>
          <w:i/>
          <w:iCs/>
          <w:sz w:val="20"/>
          <w:szCs w:val="20"/>
          <w:lang w:val="en-US" w:eastAsia="zh-CN"/>
        </w:rPr>
        <w:t>feature combination.</w:t>
      </w:r>
    </w:p>
    <w:p w14:paraId="3A2DF546" w14:textId="77777777" w:rsidR="008C3854" w:rsidRPr="008C3854" w:rsidRDefault="008C3854" w:rsidP="008C3854">
      <w:pPr>
        <w:adjustRightInd w:val="0"/>
        <w:snapToGrid w:val="0"/>
        <w:spacing w:beforeLines="50" w:before="156" w:afterLines="50" w:after="156" w:line="240" w:lineRule="auto"/>
        <w:rPr>
          <w:rFonts w:ascii="Times New Roman" w:hAnsi="Times New Roman"/>
          <w:b/>
          <w:bCs/>
          <w:i/>
          <w:iCs/>
          <w:sz w:val="20"/>
          <w:szCs w:val="20"/>
          <w:lang w:val="en-US" w:eastAsia="zh-CN"/>
        </w:rPr>
      </w:pPr>
      <w:r w:rsidRPr="008C3854">
        <w:rPr>
          <w:rFonts w:ascii="Times New Roman" w:hAnsi="Times New Roman"/>
          <w:b/>
          <w:bCs/>
          <w:i/>
          <w:iCs/>
          <w:sz w:val="20"/>
          <w:szCs w:val="20"/>
          <w:lang w:val="en-US" w:eastAsia="zh-CN"/>
        </w:rPr>
        <w:t>Proposal 15: Support UE firstly perform Msg1 repetition on one RO type for several times and fallback from low Msg1 repetition number to higher Msg1 repetition number, then fallback to another RO type to continue Msg1 repetitions.</w:t>
      </w:r>
    </w:p>
    <w:p w14:paraId="69BF2561" w14:textId="21A10EBF"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14:paraId="41ED3FF1" w14:textId="352CAC1F" w:rsidR="0069080F" w:rsidRPr="0014065D" w:rsidRDefault="00D905EF" w:rsidP="00FB6824">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sectPr w:rsidR="0069080F" w:rsidRPr="0014065D">
      <w:headerReference w:type="default" r:id="rId14"/>
      <w:footerReference w:type="even" r:id="rId15"/>
      <w:footerReference w:type="defaul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15A28" w14:textId="77777777" w:rsidR="000E77B3" w:rsidRDefault="000E77B3">
      <w:pPr>
        <w:spacing w:line="240" w:lineRule="auto"/>
      </w:pPr>
      <w:r>
        <w:separator/>
      </w:r>
    </w:p>
  </w:endnote>
  <w:endnote w:type="continuationSeparator" w:id="0">
    <w:p w14:paraId="7E7EF863" w14:textId="77777777" w:rsidR="000E77B3" w:rsidRDefault="000E77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780AC9" w:rsidRDefault="00780AC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780AC9" w:rsidRDefault="00780AC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780AC9" w:rsidRDefault="00780AC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5B26B" w14:textId="77777777" w:rsidR="000E77B3" w:rsidRDefault="000E77B3">
      <w:pPr>
        <w:spacing w:after="0"/>
      </w:pPr>
      <w:r>
        <w:separator/>
      </w:r>
    </w:p>
  </w:footnote>
  <w:footnote w:type="continuationSeparator" w:id="0">
    <w:p w14:paraId="2559AA39" w14:textId="77777777" w:rsidR="000E77B3" w:rsidRDefault="000E77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780AC9" w:rsidRDefault="00780AC9">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838714C"/>
    <w:multiLevelType w:val="hybridMultilevel"/>
    <w:tmpl w:val="6ED2040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944065A"/>
    <w:multiLevelType w:val="hybridMultilevel"/>
    <w:tmpl w:val="B22E406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C353C4"/>
    <w:multiLevelType w:val="hybridMultilevel"/>
    <w:tmpl w:val="7E20F5E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A815941"/>
    <w:multiLevelType w:val="multilevel"/>
    <w:tmpl w:val="5A81594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A66967"/>
    <w:multiLevelType w:val="hybridMultilevel"/>
    <w:tmpl w:val="C6424E2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7B733D8A"/>
    <w:multiLevelType w:val="hybridMultilevel"/>
    <w:tmpl w:val="4DA0873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3"/>
  </w:num>
  <w:num w:numId="3">
    <w:abstractNumId w:val="6"/>
  </w:num>
  <w:num w:numId="4">
    <w:abstractNumId w:val="8"/>
  </w:num>
  <w:num w:numId="5">
    <w:abstractNumId w:val="16"/>
  </w:num>
  <w:num w:numId="6">
    <w:abstractNumId w:val="2"/>
  </w:num>
  <w:num w:numId="7">
    <w:abstractNumId w:val="5"/>
  </w:num>
  <w:num w:numId="8">
    <w:abstractNumId w:val="7"/>
  </w:num>
  <w:num w:numId="9">
    <w:abstractNumId w:val="1"/>
  </w:num>
  <w:num w:numId="10">
    <w:abstractNumId w:val="10"/>
  </w:num>
  <w:num w:numId="11">
    <w:abstractNumId w:val="14"/>
  </w:num>
  <w:num w:numId="12">
    <w:abstractNumId w:val="17"/>
  </w:num>
  <w:num w:numId="13">
    <w:abstractNumId w:val="12"/>
  </w:num>
  <w:num w:numId="14">
    <w:abstractNumId w:val="3"/>
  </w:num>
  <w:num w:numId="15">
    <w:abstractNumId w:val="11"/>
  </w:num>
  <w:num w:numId="16">
    <w:abstractNumId w:val="9"/>
  </w:num>
  <w:num w:numId="17">
    <w:abstractNumId w:val="19"/>
  </w:num>
  <w:num w:numId="18">
    <w:abstractNumId w:val="20"/>
  </w:num>
  <w:num w:numId="19">
    <w:abstractNumId w:val="4"/>
  </w:num>
  <w:num w:numId="20">
    <w:abstractNumId w:val="15"/>
  </w:num>
  <w:num w:numId="2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AC6"/>
    <w:rsid w:val="000055B1"/>
    <w:rsid w:val="00006E02"/>
    <w:rsid w:val="0000762A"/>
    <w:rsid w:val="0001028D"/>
    <w:rsid w:val="000103E7"/>
    <w:rsid w:val="0001278E"/>
    <w:rsid w:val="00012B62"/>
    <w:rsid w:val="000130CA"/>
    <w:rsid w:val="000130D2"/>
    <w:rsid w:val="00013102"/>
    <w:rsid w:val="00013FAD"/>
    <w:rsid w:val="000148BC"/>
    <w:rsid w:val="00015787"/>
    <w:rsid w:val="00016521"/>
    <w:rsid w:val="0001674A"/>
    <w:rsid w:val="00017AB7"/>
    <w:rsid w:val="00017BA5"/>
    <w:rsid w:val="00020C4A"/>
    <w:rsid w:val="00021259"/>
    <w:rsid w:val="00021359"/>
    <w:rsid w:val="00022183"/>
    <w:rsid w:val="000223BE"/>
    <w:rsid w:val="0002240E"/>
    <w:rsid w:val="00022C8B"/>
    <w:rsid w:val="00022DD0"/>
    <w:rsid w:val="00023CF8"/>
    <w:rsid w:val="000248FC"/>
    <w:rsid w:val="00024E29"/>
    <w:rsid w:val="0002660A"/>
    <w:rsid w:val="00026899"/>
    <w:rsid w:val="0002698B"/>
    <w:rsid w:val="00026A6D"/>
    <w:rsid w:val="00026E51"/>
    <w:rsid w:val="00027EEC"/>
    <w:rsid w:val="00030321"/>
    <w:rsid w:val="000312CB"/>
    <w:rsid w:val="00032098"/>
    <w:rsid w:val="000328A3"/>
    <w:rsid w:val="00033962"/>
    <w:rsid w:val="00034061"/>
    <w:rsid w:val="0003417A"/>
    <w:rsid w:val="00035A1E"/>
    <w:rsid w:val="00035EF9"/>
    <w:rsid w:val="00037973"/>
    <w:rsid w:val="00037C1E"/>
    <w:rsid w:val="00040A63"/>
    <w:rsid w:val="0004105F"/>
    <w:rsid w:val="00041C5E"/>
    <w:rsid w:val="00042840"/>
    <w:rsid w:val="00042E6F"/>
    <w:rsid w:val="00043923"/>
    <w:rsid w:val="00043FCA"/>
    <w:rsid w:val="00044DD9"/>
    <w:rsid w:val="00044EB3"/>
    <w:rsid w:val="00045EDE"/>
    <w:rsid w:val="000460A2"/>
    <w:rsid w:val="00046A8E"/>
    <w:rsid w:val="00046E3D"/>
    <w:rsid w:val="000513C0"/>
    <w:rsid w:val="0005404D"/>
    <w:rsid w:val="00054A36"/>
    <w:rsid w:val="00055A97"/>
    <w:rsid w:val="000563ED"/>
    <w:rsid w:val="000603D6"/>
    <w:rsid w:val="0006077B"/>
    <w:rsid w:val="000625AF"/>
    <w:rsid w:val="00063276"/>
    <w:rsid w:val="00063388"/>
    <w:rsid w:val="00067F67"/>
    <w:rsid w:val="0007093A"/>
    <w:rsid w:val="00070C44"/>
    <w:rsid w:val="0007107D"/>
    <w:rsid w:val="00071D0A"/>
    <w:rsid w:val="00071F5A"/>
    <w:rsid w:val="0007205B"/>
    <w:rsid w:val="0007372F"/>
    <w:rsid w:val="00073BCE"/>
    <w:rsid w:val="00074608"/>
    <w:rsid w:val="000755A8"/>
    <w:rsid w:val="00075AE2"/>
    <w:rsid w:val="00076492"/>
    <w:rsid w:val="00076B12"/>
    <w:rsid w:val="0007715D"/>
    <w:rsid w:val="000804D4"/>
    <w:rsid w:val="0008122E"/>
    <w:rsid w:val="00082CAA"/>
    <w:rsid w:val="00084609"/>
    <w:rsid w:val="00084E5D"/>
    <w:rsid w:val="000875C4"/>
    <w:rsid w:val="00087757"/>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4FF"/>
    <w:rsid w:val="000A3A4E"/>
    <w:rsid w:val="000A3CED"/>
    <w:rsid w:val="000A3F5B"/>
    <w:rsid w:val="000A4079"/>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4F79"/>
    <w:rsid w:val="000C5D4C"/>
    <w:rsid w:val="000C7FC7"/>
    <w:rsid w:val="000D0EBA"/>
    <w:rsid w:val="000D18C5"/>
    <w:rsid w:val="000D21E2"/>
    <w:rsid w:val="000D2BF9"/>
    <w:rsid w:val="000D2C71"/>
    <w:rsid w:val="000D324A"/>
    <w:rsid w:val="000D46DC"/>
    <w:rsid w:val="000D7C79"/>
    <w:rsid w:val="000E09EC"/>
    <w:rsid w:val="000E1081"/>
    <w:rsid w:val="000E1125"/>
    <w:rsid w:val="000E1595"/>
    <w:rsid w:val="000E1993"/>
    <w:rsid w:val="000E1EF3"/>
    <w:rsid w:val="000E3843"/>
    <w:rsid w:val="000E3B8A"/>
    <w:rsid w:val="000E5714"/>
    <w:rsid w:val="000E6037"/>
    <w:rsid w:val="000E6523"/>
    <w:rsid w:val="000E6D17"/>
    <w:rsid w:val="000E77B3"/>
    <w:rsid w:val="000E7B9B"/>
    <w:rsid w:val="000F0A49"/>
    <w:rsid w:val="000F0A7B"/>
    <w:rsid w:val="000F4CFF"/>
    <w:rsid w:val="000F4D2A"/>
    <w:rsid w:val="000F526D"/>
    <w:rsid w:val="000F6A5C"/>
    <w:rsid w:val="00100030"/>
    <w:rsid w:val="00101A67"/>
    <w:rsid w:val="00102BE5"/>
    <w:rsid w:val="00104131"/>
    <w:rsid w:val="00104947"/>
    <w:rsid w:val="00104F19"/>
    <w:rsid w:val="0010591D"/>
    <w:rsid w:val="00105BC3"/>
    <w:rsid w:val="00110A02"/>
    <w:rsid w:val="0011147F"/>
    <w:rsid w:val="00111739"/>
    <w:rsid w:val="00111C96"/>
    <w:rsid w:val="00111CE0"/>
    <w:rsid w:val="00111DF0"/>
    <w:rsid w:val="001124B0"/>
    <w:rsid w:val="00112ADD"/>
    <w:rsid w:val="001135C5"/>
    <w:rsid w:val="00113A02"/>
    <w:rsid w:val="00114117"/>
    <w:rsid w:val="001147C0"/>
    <w:rsid w:val="00114A4B"/>
    <w:rsid w:val="00115595"/>
    <w:rsid w:val="001156DF"/>
    <w:rsid w:val="00115CDB"/>
    <w:rsid w:val="00117449"/>
    <w:rsid w:val="00117879"/>
    <w:rsid w:val="00117A53"/>
    <w:rsid w:val="00121B85"/>
    <w:rsid w:val="00124177"/>
    <w:rsid w:val="001242B2"/>
    <w:rsid w:val="001253A3"/>
    <w:rsid w:val="00126088"/>
    <w:rsid w:val="00126145"/>
    <w:rsid w:val="0012673B"/>
    <w:rsid w:val="001277F8"/>
    <w:rsid w:val="0012780E"/>
    <w:rsid w:val="00130677"/>
    <w:rsid w:val="00130989"/>
    <w:rsid w:val="00131F75"/>
    <w:rsid w:val="0013288E"/>
    <w:rsid w:val="00134275"/>
    <w:rsid w:val="00134595"/>
    <w:rsid w:val="0013534D"/>
    <w:rsid w:val="00137B0E"/>
    <w:rsid w:val="00137D4E"/>
    <w:rsid w:val="00140571"/>
    <w:rsid w:val="0014065D"/>
    <w:rsid w:val="001406C0"/>
    <w:rsid w:val="001410FD"/>
    <w:rsid w:val="001413B6"/>
    <w:rsid w:val="00141835"/>
    <w:rsid w:val="00145AFF"/>
    <w:rsid w:val="001461B9"/>
    <w:rsid w:val="00147740"/>
    <w:rsid w:val="00150BAB"/>
    <w:rsid w:val="00153649"/>
    <w:rsid w:val="00153BA1"/>
    <w:rsid w:val="0015511D"/>
    <w:rsid w:val="00155B4B"/>
    <w:rsid w:val="00156B89"/>
    <w:rsid w:val="00157307"/>
    <w:rsid w:val="00160A40"/>
    <w:rsid w:val="001627D9"/>
    <w:rsid w:val="0016566D"/>
    <w:rsid w:val="00165897"/>
    <w:rsid w:val="001665B4"/>
    <w:rsid w:val="001677A3"/>
    <w:rsid w:val="00167D2C"/>
    <w:rsid w:val="00170667"/>
    <w:rsid w:val="00170C6A"/>
    <w:rsid w:val="00171FF9"/>
    <w:rsid w:val="0017245C"/>
    <w:rsid w:val="001724FF"/>
    <w:rsid w:val="00172DE4"/>
    <w:rsid w:val="00175677"/>
    <w:rsid w:val="00175874"/>
    <w:rsid w:val="00175B74"/>
    <w:rsid w:val="001767E6"/>
    <w:rsid w:val="00176AC2"/>
    <w:rsid w:val="0018026D"/>
    <w:rsid w:val="001802FB"/>
    <w:rsid w:val="001804A1"/>
    <w:rsid w:val="001806A8"/>
    <w:rsid w:val="00180983"/>
    <w:rsid w:val="001811F7"/>
    <w:rsid w:val="00181B0A"/>
    <w:rsid w:val="00182B8A"/>
    <w:rsid w:val="0018310D"/>
    <w:rsid w:val="001841BA"/>
    <w:rsid w:val="00185214"/>
    <w:rsid w:val="00185C8F"/>
    <w:rsid w:val="00185CD6"/>
    <w:rsid w:val="00187FEF"/>
    <w:rsid w:val="001900D3"/>
    <w:rsid w:val="00190A8D"/>
    <w:rsid w:val="00190DB4"/>
    <w:rsid w:val="00191306"/>
    <w:rsid w:val="00191BC8"/>
    <w:rsid w:val="00193C2D"/>
    <w:rsid w:val="001945A6"/>
    <w:rsid w:val="0019547D"/>
    <w:rsid w:val="001956AD"/>
    <w:rsid w:val="00195E1F"/>
    <w:rsid w:val="00196645"/>
    <w:rsid w:val="00197067"/>
    <w:rsid w:val="001978AE"/>
    <w:rsid w:val="00197997"/>
    <w:rsid w:val="001A04AF"/>
    <w:rsid w:val="001A09EF"/>
    <w:rsid w:val="001A0E2B"/>
    <w:rsid w:val="001A10BA"/>
    <w:rsid w:val="001A384E"/>
    <w:rsid w:val="001A4015"/>
    <w:rsid w:val="001A5A6D"/>
    <w:rsid w:val="001A6AC9"/>
    <w:rsid w:val="001A6AFD"/>
    <w:rsid w:val="001B21A1"/>
    <w:rsid w:val="001B337C"/>
    <w:rsid w:val="001B33A6"/>
    <w:rsid w:val="001B48F4"/>
    <w:rsid w:val="001B5AE5"/>
    <w:rsid w:val="001B63F1"/>
    <w:rsid w:val="001B7027"/>
    <w:rsid w:val="001B7C67"/>
    <w:rsid w:val="001C0CED"/>
    <w:rsid w:val="001C1105"/>
    <w:rsid w:val="001C17C6"/>
    <w:rsid w:val="001C22DE"/>
    <w:rsid w:val="001C2385"/>
    <w:rsid w:val="001C27C0"/>
    <w:rsid w:val="001C2AF5"/>
    <w:rsid w:val="001C2B3C"/>
    <w:rsid w:val="001C3C4C"/>
    <w:rsid w:val="001C43C2"/>
    <w:rsid w:val="001C767B"/>
    <w:rsid w:val="001C7F10"/>
    <w:rsid w:val="001D09E6"/>
    <w:rsid w:val="001D0C18"/>
    <w:rsid w:val="001D11D2"/>
    <w:rsid w:val="001D2914"/>
    <w:rsid w:val="001D2FB0"/>
    <w:rsid w:val="001D65D9"/>
    <w:rsid w:val="001D6722"/>
    <w:rsid w:val="001E01CC"/>
    <w:rsid w:val="001E0341"/>
    <w:rsid w:val="001E1258"/>
    <w:rsid w:val="001E1C36"/>
    <w:rsid w:val="001E3D8C"/>
    <w:rsid w:val="001E4064"/>
    <w:rsid w:val="001E43EF"/>
    <w:rsid w:val="001E44CD"/>
    <w:rsid w:val="001E677B"/>
    <w:rsid w:val="001E6F40"/>
    <w:rsid w:val="001F0A3C"/>
    <w:rsid w:val="001F1606"/>
    <w:rsid w:val="001F31F0"/>
    <w:rsid w:val="001F33CC"/>
    <w:rsid w:val="001F3DF5"/>
    <w:rsid w:val="001F4346"/>
    <w:rsid w:val="001F6F8A"/>
    <w:rsid w:val="001F711E"/>
    <w:rsid w:val="0020182F"/>
    <w:rsid w:val="00201A9D"/>
    <w:rsid w:val="00201FFE"/>
    <w:rsid w:val="00202949"/>
    <w:rsid w:val="00202C4B"/>
    <w:rsid w:val="00203B88"/>
    <w:rsid w:val="00203BB1"/>
    <w:rsid w:val="00205B09"/>
    <w:rsid w:val="00206380"/>
    <w:rsid w:val="0020660E"/>
    <w:rsid w:val="00207AFD"/>
    <w:rsid w:val="0021059E"/>
    <w:rsid w:val="00210AFB"/>
    <w:rsid w:val="00213152"/>
    <w:rsid w:val="00214060"/>
    <w:rsid w:val="002155FA"/>
    <w:rsid w:val="00216E24"/>
    <w:rsid w:val="002176DE"/>
    <w:rsid w:val="002177BC"/>
    <w:rsid w:val="00217C8F"/>
    <w:rsid w:val="00220138"/>
    <w:rsid w:val="00220276"/>
    <w:rsid w:val="0022214F"/>
    <w:rsid w:val="00222530"/>
    <w:rsid w:val="00222C44"/>
    <w:rsid w:val="00223B64"/>
    <w:rsid w:val="00224BF7"/>
    <w:rsid w:val="002276D5"/>
    <w:rsid w:val="0022795E"/>
    <w:rsid w:val="00227B32"/>
    <w:rsid w:val="0023029F"/>
    <w:rsid w:val="00231281"/>
    <w:rsid w:val="00231DC2"/>
    <w:rsid w:val="002333B7"/>
    <w:rsid w:val="00233AF4"/>
    <w:rsid w:val="002344F2"/>
    <w:rsid w:val="00234BD3"/>
    <w:rsid w:val="002352F1"/>
    <w:rsid w:val="00236487"/>
    <w:rsid w:val="002368E4"/>
    <w:rsid w:val="002378A9"/>
    <w:rsid w:val="002404C3"/>
    <w:rsid w:val="00241832"/>
    <w:rsid w:val="00241ADF"/>
    <w:rsid w:val="002443A0"/>
    <w:rsid w:val="00244D42"/>
    <w:rsid w:val="00246FFA"/>
    <w:rsid w:val="00247076"/>
    <w:rsid w:val="00251A98"/>
    <w:rsid w:val="00251E70"/>
    <w:rsid w:val="00252B94"/>
    <w:rsid w:val="0025555F"/>
    <w:rsid w:val="00255974"/>
    <w:rsid w:val="00255E19"/>
    <w:rsid w:val="00256C2E"/>
    <w:rsid w:val="00257233"/>
    <w:rsid w:val="00257AF9"/>
    <w:rsid w:val="00260716"/>
    <w:rsid w:val="0026182F"/>
    <w:rsid w:val="0026193E"/>
    <w:rsid w:val="00261A9C"/>
    <w:rsid w:val="00261E11"/>
    <w:rsid w:val="00262518"/>
    <w:rsid w:val="00262F89"/>
    <w:rsid w:val="00263A3D"/>
    <w:rsid w:val="00264137"/>
    <w:rsid w:val="00264908"/>
    <w:rsid w:val="00264BA0"/>
    <w:rsid w:val="00265AF3"/>
    <w:rsid w:val="00265B9B"/>
    <w:rsid w:val="002662C2"/>
    <w:rsid w:val="00266AB7"/>
    <w:rsid w:val="00270A1C"/>
    <w:rsid w:val="00270B14"/>
    <w:rsid w:val="0027109E"/>
    <w:rsid w:val="0027148C"/>
    <w:rsid w:val="00271B74"/>
    <w:rsid w:val="00271ED8"/>
    <w:rsid w:val="002730ED"/>
    <w:rsid w:val="00273F4E"/>
    <w:rsid w:val="0027439F"/>
    <w:rsid w:val="00275071"/>
    <w:rsid w:val="00275D38"/>
    <w:rsid w:val="002767B3"/>
    <w:rsid w:val="00281718"/>
    <w:rsid w:val="00282C56"/>
    <w:rsid w:val="00284C69"/>
    <w:rsid w:val="00284DED"/>
    <w:rsid w:val="002855D0"/>
    <w:rsid w:val="00285E6B"/>
    <w:rsid w:val="00287A9F"/>
    <w:rsid w:val="00287FE6"/>
    <w:rsid w:val="002901F1"/>
    <w:rsid w:val="00290E18"/>
    <w:rsid w:val="002910B9"/>
    <w:rsid w:val="00291D54"/>
    <w:rsid w:val="00291E41"/>
    <w:rsid w:val="00292954"/>
    <w:rsid w:val="002931FF"/>
    <w:rsid w:val="00293A6E"/>
    <w:rsid w:val="002961E6"/>
    <w:rsid w:val="00296BE8"/>
    <w:rsid w:val="00297A88"/>
    <w:rsid w:val="002A047E"/>
    <w:rsid w:val="002A051D"/>
    <w:rsid w:val="002A6D0A"/>
    <w:rsid w:val="002A6D30"/>
    <w:rsid w:val="002A7CFE"/>
    <w:rsid w:val="002A7F9A"/>
    <w:rsid w:val="002B0291"/>
    <w:rsid w:val="002B0942"/>
    <w:rsid w:val="002B1F00"/>
    <w:rsid w:val="002B2350"/>
    <w:rsid w:val="002B24A3"/>
    <w:rsid w:val="002B2BBC"/>
    <w:rsid w:val="002B351B"/>
    <w:rsid w:val="002B3C48"/>
    <w:rsid w:val="002B434C"/>
    <w:rsid w:val="002B4806"/>
    <w:rsid w:val="002B4F1D"/>
    <w:rsid w:val="002B6379"/>
    <w:rsid w:val="002B7CA9"/>
    <w:rsid w:val="002C0864"/>
    <w:rsid w:val="002C0C44"/>
    <w:rsid w:val="002C0F12"/>
    <w:rsid w:val="002C12FF"/>
    <w:rsid w:val="002C3F39"/>
    <w:rsid w:val="002C4649"/>
    <w:rsid w:val="002C4E8A"/>
    <w:rsid w:val="002C67A3"/>
    <w:rsid w:val="002C708B"/>
    <w:rsid w:val="002D00AA"/>
    <w:rsid w:val="002D044D"/>
    <w:rsid w:val="002D063A"/>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2326"/>
    <w:rsid w:val="002F28C3"/>
    <w:rsid w:val="002F2924"/>
    <w:rsid w:val="002F2980"/>
    <w:rsid w:val="002F3161"/>
    <w:rsid w:val="002F4BC0"/>
    <w:rsid w:val="002F53EC"/>
    <w:rsid w:val="002F5517"/>
    <w:rsid w:val="002F634D"/>
    <w:rsid w:val="0030037F"/>
    <w:rsid w:val="0030093F"/>
    <w:rsid w:val="00300A6C"/>
    <w:rsid w:val="00300EE0"/>
    <w:rsid w:val="003031CE"/>
    <w:rsid w:val="00305358"/>
    <w:rsid w:val="0030552B"/>
    <w:rsid w:val="0030650B"/>
    <w:rsid w:val="003110B2"/>
    <w:rsid w:val="00311B45"/>
    <w:rsid w:val="00312C1A"/>
    <w:rsid w:val="00312DD1"/>
    <w:rsid w:val="00313308"/>
    <w:rsid w:val="003144CA"/>
    <w:rsid w:val="00314E44"/>
    <w:rsid w:val="00315838"/>
    <w:rsid w:val="00315CCF"/>
    <w:rsid w:val="003171FD"/>
    <w:rsid w:val="00321077"/>
    <w:rsid w:val="003213D2"/>
    <w:rsid w:val="00321B53"/>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43D3"/>
    <w:rsid w:val="00335B60"/>
    <w:rsid w:val="00336046"/>
    <w:rsid w:val="00336845"/>
    <w:rsid w:val="00340AAF"/>
    <w:rsid w:val="00342583"/>
    <w:rsid w:val="003436BE"/>
    <w:rsid w:val="00344D81"/>
    <w:rsid w:val="00345FC0"/>
    <w:rsid w:val="003469FC"/>
    <w:rsid w:val="00347800"/>
    <w:rsid w:val="00347AC7"/>
    <w:rsid w:val="00347EB1"/>
    <w:rsid w:val="0035018E"/>
    <w:rsid w:val="003504B5"/>
    <w:rsid w:val="00351234"/>
    <w:rsid w:val="00351331"/>
    <w:rsid w:val="0035277F"/>
    <w:rsid w:val="003530D4"/>
    <w:rsid w:val="003546A6"/>
    <w:rsid w:val="003548DB"/>
    <w:rsid w:val="00354915"/>
    <w:rsid w:val="00354E6F"/>
    <w:rsid w:val="00355E51"/>
    <w:rsid w:val="00356E92"/>
    <w:rsid w:val="003577BE"/>
    <w:rsid w:val="00357E2C"/>
    <w:rsid w:val="00362D21"/>
    <w:rsid w:val="00362FCF"/>
    <w:rsid w:val="003645A1"/>
    <w:rsid w:val="0036468F"/>
    <w:rsid w:val="003657FE"/>
    <w:rsid w:val="00366460"/>
    <w:rsid w:val="00366993"/>
    <w:rsid w:val="003675F3"/>
    <w:rsid w:val="00370CF3"/>
    <w:rsid w:val="00370E0A"/>
    <w:rsid w:val="00371876"/>
    <w:rsid w:val="00371B43"/>
    <w:rsid w:val="00371E23"/>
    <w:rsid w:val="00372C00"/>
    <w:rsid w:val="0037325E"/>
    <w:rsid w:val="003737CD"/>
    <w:rsid w:val="003737D0"/>
    <w:rsid w:val="00373D4E"/>
    <w:rsid w:val="00374D8D"/>
    <w:rsid w:val="003754F5"/>
    <w:rsid w:val="0037608C"/>
    <w:rsid w:val="00376C96"/>
    <w:rsid w:val="0038008A"/>
    <w:rsid w:val="003808B3"/>
    <w:rsid w:val="00380A74"/>
    <w:rsid w:val="00380ED8"/>
    <w:rsid w:val="0038146C"/>
    <w:rsid w:val="0038191C"/>
    <w:rsid w:val="00381B58"/>
    <w:rsid w:val="0038298E"/>
    <w:rsid w:val="00382FAE"/>
    <w:rsid w:val="00382FF1"/>
    <w:rsid w:val="003832DC"/>
    <w:rsid w:val="00384541"/>
    <w:rsid w:val="00385C87"/>
    <w:rsid w:val="00386789"/>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625A"/>
    <w:rsid w:val="003A7F66"/>
    <w:rsid w:val="003B0199"/>
    <w:rsid w:val="003B01D7"/>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6A6"/>
    <w:rsid w:val="003C2B85"/>
    <w:rsid w:val="003C2D99"/>
    <w:rsid w:val="003C346E"/>
    <w:rsid w:val="003C37F8"/>
    <w:rsid w:val="003C3E62"/>
    <w:rsid w:val="003C408B"/>
    <w:rsid w:val="003C4DF4"/>
    <w:rsid w:val="003D01E0"/>
    <w:rsid w:val="003D0AC7"/>
    <w:rsid w:val="003D0EF8"/>
    <w:rsid w:val="003D1306"/>
    <w:rsid w:val="003D1455"/>
    <w:rsid w:val="003D19B6"/>
    <w:rsid w:val="003D19BD"/>
    <w:rsid w:val="003D1AD0"/>
    <w:rsid w:val="003D2B72"/>
    <w:rsid w:val="003D39C6"/>
    <w:rsid w:val="003D42C7"/>
    <w:rsid w:val="003D4338"/>
    <w:rsid w:val="003D48AC"/>
    <w:rsid w:val="003D5611"/>
    <w:rsid w:val="003D62B1"/>
    <w:rsid w:val="003D7765"/>
    <w:rsid w:val="003D7782"/>
    <w:rsid w:val="003E0D2E"/>
    <w:rsid w:val="003E1518"/>
    <w:rsid w:val="003E2FC9"/>
    <w:rsid w:val="003E42F6"/>
    <w:rsid w:val="003E48E7"/>
    <w:rsid w:val="003E6965"/>
    <w:rsid w:val="003E6BF7"/>
    <w:rsid w:val="003E6F50"/>
    <w:rsid w:val="003E7781"/>
    <w:rsid w:val="003E7B0F"/>
    <w:rsid w:val="003E7C95"/>
    <w:rsid w:val="003E7D68"/>
    <w:rsid w:val="003F111E"/>
    <w:rsid w:val="003F1437"/>
    <w:rsid w:val="003F18EE"/>
    <w:rsid w:val="003F3253"/>
    <w:rsid w:val="003F3365"/>
    <w:rsid w:val="003F39E3"/>
    <w:rsid w:val="003F448B"/>
    <w:rsid w:val="003F58F6"/>
    <w:rsid w:val="003F5985"/>
    <w:rsid w:val="003F5FAF"/>
    <w:rsid w:val="003F6316"/>
    <w:rsid w:val="003F75E0"/>
    <w:rsid w:val="00400AAD"/>
    <w:rsid w:val="00401149"/>
    <w:rsid w:val="00402720"/>
    <w:rsid w:val="00402985"/>
    <w:rsid w:val="0040486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2D4"/>
    <w:rsid w:val="00415CD3"/>
    <w:rsid w:val="0041771A"/>
    <w:rsid w:val="0042033A"/>
    <w:rsid w:val="00422146"/>
    <w:rsid w:val="004228A3"/>
    <w:rsid w:val="004229AC"/>
    <w:rsid w:val="00422BC7"/>
    <w:rsid w:val="004236E6"/>
    <w:rsid w:val="00423D3B"/>
    <w:rsid w:val="00423F67"/>
    <w:rsid w:val="004245A3"/>
    <w:rsid w:val="00424A48"/>
    <w:rsid w:val="004255AF"/>
    <w:rsid w:val="00426E09"/>
    <w:rsid w:val="004274EC"/>
    <w:rsid w:val="00427917"/>
    <w:rsid w:val="00430484"/>
    <w:rsid w:val="0043050A"/>
    <w:rsid w:val="00430542"/>
    <w:rsid w:val="00431395"/>
    <w:rsid w:val="0043145F"/>
    <w:rsid w:val="00432153"/>
    <w:rsid w:val="00433364"/>
    <w:rsid w:val="0043384C"/>
    <w:rsid w:val="004342E4"/>
    <w:rsid w:val="00436238"/>
    <w:rsid w:val="004368A3"/>
    <w:rsid w:val="00440472"/>
    <w:rsid w:val="004414B5"/>
    <w:rsid w:val="0044191D"/>
    <w:rsid w:val="00441EB5"/>
    <w:rsid w:val="004423E2"/>
    <w:rsid w:val="00442CB8"/>
    <w:rsid w:val="00442F62"/>
    <w:rsid w:val="0044341B"/>
    <w:rsid w:val="00443919"/>
    <w:rsid w:val="00443D84"/>
    <w:rsid w:val="004443B0"/>
    <w:rsid w:val="00444F7D"/>
    <w:rsid w:val="00445007"/>
    <w:rsid w:val="00445ECA"/>
    <w:rsid w:val="00446A9B"/>
    <w:rsid w:val="00446FEB"/>
    <w:rsid w:val="0044757D"/>
    <w:rsid w:val="004508D9"/>
    <w:rsid w:val="0045171D"/>
    <w:rsid w:val="0045248A"/>
    <w:rsid w:val="00452E68"/>
    <w:rsid w:val="00453344"/>
    <w:rsid w:val="00453750"/>
    <w:rsid w:val="0045375E"/>
    <w:rsid w:val="00454BF1"/>
    <w:rsid w:val="0045637C"/>
    <w:rsid w:val="00456668"/>
    <w:rsid w:val="00457C38"/>
    <w:rsid w:val="0046088D"/>
    <w:rsid w:val="00460ADF"/>
    <w:rsid w:val="00460FF4"/>
    <w:rsid w:val="00461175"/>
    <w:rsid w:val="00461A20"/>
    <w:rsid w:val="004624B8"/>
    <w:rsid w:val="00462F02"/>
    <w:rsid w:val="00464A59"/>
    <w:rsid w:val="00466EDC"/>
    <w:rsid w:val="00467368"/>
    <w:rsid w:val="004674EE"/>
    <w:rsid w:val="00467D25"/>
    <w:rsid w:val="00470697"/>
    <w:rsid w:val="0047305C"/>
    <w:rsid w:val="0047313D"/>
    <w:rsid w:val="0047403A"/>
    <w:rsid w:val="00474161"/>
    <w:rsid w:val="004741C1"/>
    <w:rsid w:val="004742B2"/>
    <w:rsid w:val="00474C36"/>
    <w:rsid w:val="00475E38"/>
    <w:rsid w:val="00475EE8"/>
    <w:rsid w:val="004779B8"/>
    <w:rsid w:val="00477A6D"/>
    <w:rsid w:val="0048006F"/>
    <w:rsid w:val="004816A0"/>
    <w:rsid w:val="00482BBB"/>
    <w:rsid w:val="00485114"/>
    <w:rsid w:val="00485AE4"/>
    <w:rsid w:val="00486111"/>
    <w:rsid w:val="00490BB5"/>
    <w:rsid w:val="0049176F"/>
    <w:rsid w:val="00492EA5"/>
    <w:rsid w:val="00493247"/>
    <w:rsid w:val="00493A64"/>
    <w:rsid w:val="00494707"/>
    <w:rsid w:val="00494981"/>
    <w:rsid w:val="00495E19"/>
    <w:rsid w:val="0049613E"/>
    <w:rsid w:val="0049650D"/>
    <w:rsid w:val="004A0053"/>
    <w:rsid w:val="004A014A"/>
    <w:rsid w:val="004A0572"/>
    <w:rsid w:val="004A0C88"/>
    <w:rsid w:val="004A1051"/>
    <w:rsid w:val="004A1B41"/>
    <w:rsid w:val="004A2687"/>
    <w:rsid w:val="004A327C"/>
    <w:rsid w:val="004A402F"/>
    <w:rsid w:val="004A4DE8"/>
    <w:rsid w:val="004A640A"/>
    <w:rsid w:val="004A6C77"/>
    <w:rsid w:val="004A759D"/>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051"/>
    <w:rsid w:val="004E1EBD"/>
    <w:rsid w:val="004E296A"/>
    <w:rsid w:val="004E3A45"/>
    <w:rsid w:val="004E3B7D"/>
    <w:rsid w:val="004E3E3E"/>
    <w:rsid w:val="004E4863"/>
    <w:rsid w:val="004E5219"/>
    <w:rsid w:val="004E5753"/>
    <w:rsid w:val="004E5BB4"/>
    <w:rsid w:val="004E6A9D"/>
    <w:rsid w:val="004F10CA"/>
    <w:rsid w:val="004F3068"/>
    <w:rsid w:val="004F40F8"/>
    <w:rsid w:val="004F4675"/>
    <w:rsid w:val="004F557E"/>
    <w:rsid w:val="004F678B"/>
    <w:rsid w:val="004F7F8B"/>
    <w:rsid w:val="005010F5"/>
    <w:rsid w:val="00501570"/>
    <w:rsid w:val="005017DA"/>
    <w:rsid w:val="00501A13"/>
    <w:rsid w:val="00501E2B"/>
    <w:rsid w:val="005025DA"/>
    <w:rsid w:val="00502B8B"/>
    <w:rsid w:val="0050411A"/>
    <w:rsid w:val="00504323"/>
    <w:rsid w:val="005058A1"/>
    <w:rsid w:val="005059C3"/>
    <w:rsid w:val="0050619E"/>
    <w:rsid w:val="005069E2"/>
    <w:rsid w:val="00506B0D"/>
    <w:rsid w:val="00506BCB"/>
    <w:rsid w:val="0051029C"/>
    <w:rsid w:val="0051039A"/>
    <w:rsid w:val="005106E9"/>
    <w:rsid w:val="00511342"/>
    <w:rsid w:val="005119F4"/>
    <w:rsid w:val="00511AA0"/>
    <w:rsid w:val="00512BAC"/>
    <w:rsid w:val="005146EB"/>
    <w:rsid w:val="00515152"/>
    <w:rsid w:val="005153FD"/>
    <w:rsid w:val="005160E0"/>
    <w:rsid w:val="0051798D"/>
    <w:rsid w:val="005214BE"/>
    <w:rsid w:val="005219AA"/>
    <w:rsid w:val="005223EA"/>
    <w:rsid w:val="00522736"/>
    <w:rsid w:val="00522F3B"/>
    <w:rsid w:val="0052444B"/>
    <w:rsid w:val="00524EA6"/>
    <w:rsid w:val="00525585"/>
    <w:rsid w:val="00525811"/>
    <w:rsid w:val="00525BAC"/>
    <w:rsid w:val="0052657B"/>
    <w:rsid w:val="005269BF"/>
    <w:rsid w:val="00526BA0"/>
    <w:rsid w:val="00530F6F"/>
    <w:rsid w:val="00532D83"/>
    <w:rsid w:val="00534869"/>
    <w:rsid w:val="00535658"/>
    <w:rsid w:val="00535D17"/>
    <w:rsid w:val="0053653D"/>
    <w:rsid w:val="00536722"/>
    <w:rsid w:val="005371D2"/>
    <w:rsid w:val="00537528"/>
    <w:rsid w:val="00540EE4"/>
    <w:rsid w:val="005417DB"/>
    <w:rsid w:val="0054252B"/>
    <w:rsid w:val="00542ED7"/>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89F"/>
    <w:rsid w:val="00556FD7"/>
    <w:rsid w:val="00557C10"/>
    <w:rsid w:val="005604D2"/>
    <w:rsid w:val="00560AD9"/>
    <w:rsid w:val="00561349"/>
    <w:rsid w:val="00561AEC"/>
    <w:rsid w:val="00561E2F"/>
    <w:rsid w:val="00563B02"/>
    <w:rsid w:val="00563D3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764CF"/>
    <w:rsid w:val="00581A98"/>
    <w:rsid w:val="00582C19"/>
    <w:rsid w:val="00585441"/>
    <w:rsid w:val="00585E04"/>
    <w:rsid w:val="0058687D"/>
    <w:rsid w:val="00586D2A"/>
    <w:rsid w:val="00586E9F"/>
    <w:rsid w:val="00586F9D"/>
    <w:rsid w:val="005875B8"/>
    <w:rsid w:val="005910DD"/>
    <w:rsid w:val="0059140D"/>
    <w:rsid w:val="0059190D"/>
    <w:rsid w:val="0059247F"/>
    <w:rsid w:val="00592C73"/>
    <w:rsid w:val="005940C1"/>
    <w:rsid w:val="00594834"/>
    <w:rsid w:val="0059566C"/>
    <w:rsid w:val="0059575B"/>
    <w:rsid w:val="0059585E"/>
    <w:rsid w:val="005A3156"/>
    <w:rsid w:val="005A53DF"/>
    <w:rsid w:val="005A6185"/>
    <w:rsid w:val="005B052E"/>
    <w:rsid w:val="005B0E49"/>
    <w:rsid w:val="005B188E"/>
    <w:rsid w:val="005B1B8C"/>
    <w:rsid w:val="005B220B"/>
    <w:rsid w:val="005B2E19"/>
    <w:rsid w:val="005B3239"/>
    <w:rsid w:val="005B4036"/>
    <w:rsid w:val="005B4EAE"/>
    <w:rsid w:val="005B4F68"/>
    <w:rsid w:val="005B58FA"/>
    <w:rsid w:val="005B66D2"/>
    <w:rsid w:val="005B69F7"/>
    <w:rsid w:val="005B7842"/>
    <w:rsid w:val="005C1A52"/>
    <w:rsid w:val="005C1AC7"/>
    <w:rsid w:val="005C20A4"/>
    <w:rsid w:val="005C2356"/>
    <w:rsid w:val="005C2D4E"/>
    <w:rsid w:val="005C5B00"/>
    <w:rsid w:val="005C6115"/>
    <w:rsid w:val="005C670C"/>
    <w:rsid w:val="005C7B05"/>
    <w:rsid w:val="005D1793"/>
    <w:rsid w:val="005D289C"/>
    <w:rsid w:val="005D3051"/>
    <w:rsid w:val="005D57F1"/>
    <w:rsid w:val="005D680C"/>
    <w:rsid w:val="005D68F4"/>
    <w:rsid w:val="005D7B3F"/>
    <w:rsid w:val="005E06D3"/>
    <w:rsid w:val="005E27C0"/>
    <w:rsid w:val="005E2ED6"/>
    <w:rsid w:val="005E3FFE"/>
    <w:rsid w:val="005E4F1C"/>
    <w:rsid w:val="005E5AD5"/>
    <w:rsid w:val="005E706B"/>
    <w:rsid w:val="005E76C0"/>
    <w:rsid w:val="005E7B04"/>
    <w:rsid w:val="005E7DA7"/>
    <w:rsid w:val="005F05DE"/>
    <w:rsid w:val="005F097D"/>
    <w:rsid w:val="005F0E57"/>
    <w:rsid w:val="005F1004"/>
    <w:rsid w:val="005F146C"/>
    <w:rsid w:val="005F1FAE"/>
    <w:rsid w:val="005F2924"/>
    <w:rsid w:val="005F2C62"/>
    <w:rsid w:val="005F42AD"/>
    <w:rsid w:val="005F46B9"/>
    <w:rsid w:val="005F4A5E"/>
    <w:rsid w:val="005F4F6B"/>
    <w:rsid w:val="005F56A6"/>
    <w:rsid w:val="005F6041"/>
    <w:rsid w:val="005F67B0"/>
    <w:rsid w:val="005F7E99"/>
    <w:rsid w:val="00601007"/>
    <w:rsid w:val="00601081"/>
    <w:rsid w:val="006012C6"/>
    <w:rsid w:val="00601892"/>
    <w:rsid w:val="00602C48"/>
    <w:rsid w:val="00603239"/>
    <w:rsid w:val="0060444C"/>
    <w:rsid w:val="0060473D"/>
    <w:rsid w:val="00604C0F"/>
    <w:rsid w:val="006053DC"/>
    <w:rsid w:val="00605983"/>
    <w:rsid w:val="006064CA"/>
    <w:rsid w:val="00607058"/>
    <w:rsid w:val="0060767B"/>
    <w:rsid w:val="00607A61"/>
    <w:rsid w:val="00610987"/>
    <w:rsid w:val="006119F1"/>
    <w:rsid w:val="006127D4"/>
    <w:rsid w:val="00613D2A"/>
    <w:rsid w:val="00614547"/>
    <w:rsid w:val="00614BE9"/>
    <w:rsid w:val="00614D4B"/>
    <w:rsid w:val="00616CBE"/>
    <w:rsid w:val="00616DFB"/>
    <w:rsid w:val="00617630"/>
    <w:rsid w:val="00617B27"/>
    <w:rsid w:val="00617D84"/>
    <w:rsid w:val="00620346"/>
    <w:rsid w:val="0062074A"/>
    <w:rsid w:val="00620D13"/>
    <w:rsid w:val="006224F8"/>
    <w:rsid w:val="00622516"/>
    <w:rsid w:val="006226E7"/>
    <w:rsid w:val="00622C68"/>
    <w:rsid w:val="00623125"/>
    <w:rsid w:val="0062321A"/>
    <w:rsid w:val="006241EE"/>
    <w:rsid w:val="00625667"/>
    <w:rsid w:val="00627ACD"/>
    <w:rsid w:val="00630383"/>
    <w:rsid w:val="00630815"/>
    <w:rsid w:val="006308EB"/>
    <w:rsid w:val="00630B29"/>
    <w:rsid w:val="00633DA7"/>
    <w:rsid w:val="006342B6"/>
    <w:rsid w:val="00635082"/>
    <w:rsid w:val="00635291"/>
    <w:rsid w:val="0063545F"/>
    <w:rsid w:val="006357BD"/>
    <w:rsid w:val="0063581A"/>
    <w:rsid w:val="006367CF"/>
    <w:rsid w:val="00636A47"/>
    <w:rsid w:val="006408DC"/>
    <w:rsid w:val="006409D3"/>
    <w:rsid w:val="006413AD"/>
    <w:rsid w:val="00641E8E"/>
    <w:rsid w:val="00643A7A"/>
    <w:rsid w:val="0064545A"/>
    <w:rsid w:val="00645C93"/>
    <w:rsid w:val="00645E9F"/>
    <w:rsid w:val="00647069"/>
    <w:rsid w:val="006503EB"/>
    <w:rsid w:val="006503F8"/>
    <w:rsid w:val="00650D0F"/>
    <w:rsid w:val="00651856"/>
    <w:rsid w:val="00651BEC"/>
    <w:rsid w:val="006521E7"/>
    <w:rsid w:val="00652C75"/>
    <w:rsid w:val="00652F19"/>
    <w:rsid w:val="00653934"/>
    <w:rsid w:val="00654E7F"/>
    <w:rsid w:val="0065579F"/>
    <w:rsid w:val="00655CC1"/>
    <w:rsid w:val="00656E10"/>
    <w:rsid w:val="006608AE"/>
    <w:rsid w:val="00663B22"/>
    <w:rsid w:val="00664377"/>
    <w:rsid w:val="00665388"/>
    <w:rsid w:val="006657DE"/>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802BF"/>
    <w:rsid w:val="0068040E"/>
    <w:rsid w:val="00681B2B"/>
    <w:rsid w:val="00682047"/>
    <w:rsid w:val="00683591"/>
    <w:rsid w:val="0068365D"/>
    <w:rsid w:val="0068430C"/>
    <w:rsid w:val="0068517C"/>
    <w:rsid w:val="00685237"/>
    <w:rsid w:val="006852A4"/>
    <w:rsid w:val="00686D38"/>
    <w:rsid w:val="00686EB0"/>
    <w:rsid w:val="0069080F"/>
    <w:rsid w:val="00690BB8"/>
    <w:rsid w:val="00690E2B"/>
    <w:rsid w:val="0069144C"/>
    <w:rsid w:val="0069161A"/>
    <w:rsid w:val="0069189C"/>
    <w:rsid w:val="00691D2A"/>
    <w:rsid w:val="00691E28"/>
    <w:rsid w:val="0069288E"/>
    <w:rsid w:val="00692950"/>
    <w:rsid w:val="00694923"/>
    <w:rsid w:val="0069526E"/>
    <w:rsid w:val="006954BD"/>
    <w:rsid w:val="00695684"/>
    <w:rsid w:val="00696644"/>
    <w:rsid w:val="006968FD"/>
    <w:rsid w:val="006978B2"/>
    <w:rsid w:val="00697AA1"/>
    <w:rsid w:val="00697DD7"/>
    <w:rsid w:val="006A008F"/>
    <w:rsid w:val="006A069D"/>
    <w:rsid w:val="006A1FC4"/>
    <w:rsid w:val="006A2E95"/>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4F1A"/>
    <w:rsid w:val="006B5513"/>
    <w:rsid w:val="006B55B7"/>
    <w:rsid w:val="006C186C"/>
    <w:rsid w:val="006C19FD"/>
    <w:rsid w:val="006C2166"/>
    <w:rsid w:val="006C2D21"/>
    <w:rsid w:val="006C533D"/>
    <w:rsid w:val="006C5CB0"/>
    <w:rsid w:val="006C60A2"/>
    <w:rsid w:val="006C60B2"/>
    <w:rsid w:val="006C6193"/>
    <w:rsid w:val="006C6C32"/>
    <w:rsid w:val="006D0533"/>
    <w:rsid w:val="006D0750"/>
    <w:rsid w:val="006D4824"/>
    <w:rsid w:val="006D5430"/>
    <w:rsid w:val="006D63EF"/>
    <w:rsid w:val="006D6539"/>
    <w:rsid w:val="006D783C"/>
    <w:rsid w:val="006D79B7"/>
    <w:rsid w:val="006D7C19"/>
    <w:rsid w:val="006D7CA8"/>
    <w:rsid w:val="006E07DB"/>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5A0F"/>
    <w:rsid w:val="006F6130"/>
    <w:rsid w:val="006F670E"/>
    <w:rsid w:val="006F6C14"/>
    <w:rsid w:val="006F6CFF"/>
    <w:rsid w:val="006F6EB8"/>
    <w:rsid w:val="006F72DD"/>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0041"/>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BD9"/>
    <w:rsid w:val="00736CDD"/>
    <w:rsid w:val="00736FEF"/>
    <w:rsid w:val="00737516"/>
    <w:rsid w:val="007403B2"/>
    <w:rsid w:val="00741230"/>
    <w:rsid w:val="007422B7"/>
    <w:rsid w:val="0074310F"/>
    <w:rsid w:val="00743ACE"/>
    <w:rsid w:val="00744DA7"/>
    <w:rsid w:val="00745C1D"/>
    <w:rsid w:val="00746271"/>
    <w:rsid w:val="00746B0B"/>
    <w:rsid w:val="007517C3"/>
    <w:rsid w:val="00751B08"/>
    <w:rsid w:val="00751F23"/>
    <w:rsid w:val="0075278C"/>
    <w:rsid w:val="00752A59"/>
    <w:rsid w:val="00756779"/>
    <w:rsid w:val="007573D2"/>
    <w:rsid w:val="007577AC"/>
    <w:rsid w:val="007578A2"/>
    <w:rsid w:val="00757ED6"/>
    <w:rsid w:val="00760C49"/>
    <w:rsid w:val="00761BE2"/>
    <w:rsid w:val="007626A2"/>
    <w:rsid w:val="00762A29"/>
    <w:rsid w:val="0076315F"/>
    <w:rsid w:val="00763B12"/>
    <w:rsid w:val="007651F0"/>
    <w:rsid w:val="007657FF"/>
    <w:rsid w:val="00765D32"/>
    <w:rsid w:val="00766EA3"/>
    <w:rsid w:val="007705A1"/>
    <w:rsid w:val="00770F43"/>
    <w:rsid w:val="00771468"/>
    <w:rsid w:val="007719AC"/>
    <w:rsid w:val="007728E0"/>
    <w:rsid w:val="00773686"/>
    <w:rsid w:val="00774DA4"/>
    <w:rsid w:val="00776AD0"/>
    <w:rsid w:val="007774EC"/>
    <w:rsid w:val="00780871"/>
    <w:rsid w:val="00780AC9"/>
    <w:rsid w:val="00781262"/>
    <w:rsid w:val="007828E0"/>
    <w:rsid w:val="00786012"/>
    <w:rsid w:val="00786850"/>
    <w:rsid w:val="0078725A"/>
    <w:rsid w:val="007873C5"/>
    <w:rsid w:val="00787A57"/>
    <w:rsid w:val="00787B7D"/>
    <w:rsid w:val="00792D48"/>
    <w:rsid w:val="00793203"/>
    <w:rsid w:val="00794677"/>
    <w:rsid w:val="00795931"/>
    <w:rsid w:val="00796A2A"/>
    <w:rsid w:val="00797EE2"/>
    <w:rsid w:val="007A053E"/>
    <w:rsid w:val="007A146A"/>
    <w:rsid w:val="007A1609"/>
    <w:rsid w:val="007A21A1"/>
    <w:rsid w:val="007A2A69"/>
    <w:rsid w:val="007A3FA9"/>
    <w:rsid w:val="007A4415"/>
    <w:rsid w:val="007A4F47"/>
    <w:rsid w:val="007A5F9C"/>
    <w:rsid w:val="007A6821"/>
    <w:rsid w:val="007A6D15"/>
    <w:rsid w:val="007A7B77"/>
    <w:rsid w:val="007B0474"/>
    <w:rsid w:val="007B055F"/>
    <w:rsid w:val="007B0BAC"/>
    <w:rsid w:val="007B10D1"/>
    <w:rsid w:val="007B3EE9"/>
    <w:rsid w:val="007B4B41"/>
    <w:rsid w:val="007B512A"/>
    <w:rsid w:val="007B5C9A"/>
    <w:rsid w:val="007B6028"/>
    <w:rsid w:val="007B6A50"/>
    <w:rsid w:val="007C0BA7"/>
    <w:rsid w:val="007C1074"/>
    <w:rsid w:val="007C155C"/>
    <w:rsid w:val="007C27D9"/>
    <w:rsid w:val="007C288C"/>
    <w:rsid w:val="007C33E4"/>
    <w:rsid w:val="007C3863"/>
    <w:rsid w:val="007C3B8A"/>
    <w:rsid w:val="007C41B3"/>
    <w:rsid w:val="007C44F4"/>
    <w:rsid w:val="007C501B"/>
    <w:rsid w:val="007C6325"/>
    <w:rsid w:val="007C6D1E"/>
    <w:rsid w:val="007D0036"/>
    <w:rsid w:val="007D11B8"/>
    <w:rsid w:val="007D1795"/>
    <w:rsid w:val="007D1F28"/>
    <w:rsid w:val="007D1FA3"/>
    <w:rsid w:val="007D24E2"/>
    <w:rsid w:val="007D2587"/>
    <w:rsid w:val="007D36F2"/>
    <w:rsid w:val="007D4AA3"/>
    <w:rsid w:val="007D535E"/>
    <w:rsid w:val="007D5A25"/>
    <w:rsid w:val="007D5A65"/>
    <w:rsid w:val="007D64D3"/>
    <w:rsid w:val="007D77BB"/>
    <w:rsid w:val="007D7D0F"/>
    <w:rsid w:val="007D7FB1"/>
    <w:rsid w:val="007E0F24"/>
    <w:rsid w:val="007E1112"/>
    <w:rsid w:val="007E17B1"/>
    <w:rsid w:val="007E1E78"/>
    <w:rsid w:val="007E27C0"/>
    <w:rsid w:val="007E28BC"/>
    <w:rsid w:val="007E4716"/>
    <w:rsid w:val="007E4844"/>
    <w:rsid w:val="007E5BA9"/>
    <w:rsid w:val="007E648F"/>
    <w:rsid w:val="007E6E32"/>
    <w:rsid w:val="007E771D"/>
    <w:rsid w:val="007E7916"/>
    <w:rsid w:val="007F0285"/>
    <w:rsid w:val="007F2575"/>
    <w:rsid w:val="007F26F5"/>
    <w:rsid w:val="007F3DA7"/>
    <w:rsid w:val="007F4203"/>
    <w:rsid w:val="007F4227"/>
    <w:rsid w:val="007F502E"/>
    <w:rsid w:val="007F526D"/>
    <w:rsid w:val="007F55FC"/>
    <w:rsid w:val="007F6502"/>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10990"/>
    <w:rsid w:val="00810AAF"/>
    <w:rsid w:val="00812977"/>
    <w:rsid w:val="00814945"/>
    <w:rsid w:val="00814985"/>
    <w:rsid w:val="00814D10"/>
    <w:rsid w:val="0081500E"/>
    <w:rsid w:val="008160BF"/>
    <w:rsid w:val="00816687"/>
    <w:rsid w:val="00816F96"/>
    <w:rsid w:val="008170EC"/>
    <w:rsid w:val="008175D4"/>
    <w:rsid w:val="008210DE"/>
    <w:rsid w:val="008215CC"/>
    <w:rsid w:val="008219AF"/>
    <w:rsid w:val="00823AF8"/>
    <w:rsid w:val="008267CB"/>
    <w:rsid w:val="00827512"/>
    <w:rsid w:val="00831489"/>
    <w:rsid w:val="00835356"/>
    <w:rsid w:val="00836D5A"/>
    <w:rsid w:val="0083795A"/>
    <w:rsid w:val="00837C9F"/>
    <w:rsid w:val="00841994"/>
    <w:rsid w:val="00841B23"/>
    <w:rsid w:val="008431CA"/>
    <w:rsid w:val="00843379"/>
    <w:rsid w:val="008436F0"/>
    <w:rsid w:val="00843DAA"/>
    <w:rsid w:val="00843F40"/>
    <w:rsid w:val="008444BE"/>
    <w:rsid w:val="00844B4E"/>
    <w:rsid w:val="0085036E"/>
    <w:rsid w:val="008505B6"/>
    <w:rsid w:val="00850AD1"/>
    <w:rsid w:val="00851A3E"/>
    <w:rsid w:val="00851C79"/>
    <w:rsid w:val="00852259"/>
    <w:rsid w:val="00852266"/>
    <w:rsid w:val="0085338A"/>
    <w:rsid w:val="00853419"/>
    <w:rsid w:val="00855CBD"/>
    <w:rsid w:val="00856C87"/>
    <w:rsid w:val="00856F99"/>
    <w:rsid w:val="00857F63"/>
    <w:rsid w:val="008609B3"/>
    <w:rsid w:val="00860FE6"/>
    <w:rsid w:val="00861445"/>
    <w:rsid w:val="00864140"/>
    <w:rsid w:val="00864D17"/>
    <w:rsid w:val="0086535F"/>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D39"/>
    <w:rsid w:val="00880F6C"/>
    <w:rsid w:val="0088223F"/>
    <w:rsid w:val="00882370"/>
    <w:rsid w:val="00882752"/>
    <w:rsid w:val="00882DE7"/>
    <w:rsid w:val="00884DAD"/>
    <w:rsid w:val="008850B6"/>
    <w:rsid w:val="008855E2"/>
    <w:rsid w:val="0088599C"/>
    <w:rsid w:val="00885E69"/>
    <w:rsid w:val="00886521"/>
    <w:rsid w:val="00887A21"/>
    <w:rsid w:val="00887CAD"/>
    <w:rsid w:val="00887F76"/>
    <w:rsid w:val="00890917"/>
    <w:rsid w:val="00891079"/>
    <w:rsid w:val="008913F4"/>
    <w:rsid w:val="00891D10"/>
    <w:rsid w:val="00891E8C"/>
    <w:rsid w:val="00892442"/>
    <w:rsid w:val="008937A3"/>
    <w:rsid w:val="0089509A"/>
    <w:rsid w:val="0089585F"/>
    <w:rsid w:val="00896B68"/>
    <w:rsid w:val="008A0C9B"/>
    <w:rsid w:val="008A269B"/>
    <w:rsid w:val="008A3013"/>
    <w:rsid w:val="008A4CC5"/>
    <w:rsid w:val="008A4FE1"/>
    <w:rsid w:val="008A5E28"/>
    <w:rsid w:val="008A6B0D"/>
    <w:rsid w:val="008B0BDC"/>
    <w:rsid w:val="008B124F"/>
    <w:rsid w:val="008B237F"/>
    <w:rsid w:val="008B297E"/>
    <w:rsid w:val="008B302A"/>
    <w:rsid w:val="008B4198"/>
    <w:rsid w:val="008B4609"/>
    <w:rsid w:val="008B4929"/>
    <w:rsid w:val="008B5AEC"/>
    <w:rsid w:val="008B61D8"/>
    <w:rsid w:val="008B725C"/>
    <w:rsid w:val="008C0655"/>
    <w:rsid w:val="008C06AE"/>
    <w:rsid w:val="008C0868"/>
    <w:rsid w:val="008C0D10"/>
    <w:rsid w:val="008C1D6D"/>
    <w:rsid w:val="008C2479"/>
    <w:rsid w:val="008C2F7A"/>
    <w:rsid w:val="008C311A"/>
    <w:rsid w:val="008C3854"/>
    <w:rsid w:val="008C3F98"/>
    <w:rsid w:val="008C594A"/>
    <w:rsid w:val="008C6D5C"/>
    <w:rsid w:val="008D07E1"/>
    <w:rsid w:val="008D186A"/>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85D"/>
    <w:rsid w:val="008E5B71"/>
    <w:rsid w:val="008E5D86"/>
    <w:rsid w:val="008E705E"/>
    <w:rsid w:val="008F05C9"/>
    <w:rsid w:val="008F1768"/>
    <w:rsid w:val="008F1BBC"/>
    <w:rsid w:val="008F2453"/>
    <w:rsid w:val="008F34E9"/>
    <w:rsid w:val="008F5F9C"/>
    <w:rsid w:val="008F7007"/>
    <w:rsid w:val="00900192"/>
    <w:rsid w:val="00901105"/>
    <w:rsid w:val="00902406"/>
    <w:rsid w:val="009026D8"/>
    <w:rsid w:val="00902833"/>
    <w:rsid w:val="009039E2"/>
    <w:rsid w:val="00904E1F"/>
    <w:rsid w:val="009068B3"/>
    <w:rsid w:val="0090715E"/>
    <w:rsid w:val="0091077D"/>
    <w:rsid w:val="0091196A"/>
    <w:rsid w:val="00911DC9"/>
    <w:rsid w:val="009123FF"/>
    <w:rsid w:val="00914451"/>
    <w:rsid w:val="00916287"/>
    <w:rsid w:val="009164CD"/>
    <w:rsid w:val="00917271"/>
    <w:rsid w:val="0091740C"/>
    <w:rsid w:val="00921BAA"/>
    <w:rsid w:val="00922A9F"/>
    <w:rsid w:val="00924EB6"/>
    <w:rsid w:val="00924EF9"/>
    <w:rsid w:val="00925478"/>
    <w:rsid w:val="00925A8F"/>
    <w:rsid w:val="00925D8E"/>
    <w:rsid w:val="009269F5"/>
    <w:rsid w:val="009300E4"/>
    <w:rsid w:val="0093090F"/>
    <w:rsid w:val="00930CAD"/>
    <w:rsid w:val="00931D5F"/>
    <w:rsid w:val="0093373D"/>
    <w:rsid w:val="009349F5"/>
    <w:rsid w:val="00935008"/>
    <w:rsid w:val="00935EF3"/>
    <w:rsid w:val="009364D8"/>
    <w:rsid w:val="00937387"/>
    <w:rsid w:val="009400CF"/>
    <w:rsid w:val="009403F4"/>
    <w:rsid w:val="00940533"/>
    <w:rsid w:val="009410AE"/>
    <w:rsid w:val="009413F6"/>
    <w:rsid w:val="009432FE"/>
    <w:rsid w:val="009434CF"/>
    <w:rsid w:val="009438F8"/>
    <w:rsid w:val="00944414"/>
    <w:rsid w:val="00945FA9"/>
    <w:rsid w:val="0094691D"/>
    <w:rsid w:val="00951051"/>
    <w:rsid w:val="00951646"/>
    <w:rsid w:val="00952323"/>
    <w:rsid w:val="0095386F"/>
    <w:rsid w:val="00953C9F"/>
    <w:rsid w:val="00954C83"/>
    <w:rsid w:val="00954F42"/>
    <w:rsid w:val="00955A00"/>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55CD"/>
    <w:rsid w:val="0096604F"/>
    <w:rsid w:val="00966280"/>
    <w:rsid w:val="009663C5"/>
    <w:rsid w:val="00971C67"/>
    <w:rsid w:val="00971D2A"/>
    <w:rsid w:val="00971DDC"/>
    <w:rsid w:val="00973408"/>
    <w:rsid w:val="009737E4"/>
    <w:rsid w:val="00974D3D"/>
    <w:rsid w:val="009751B8"/>
    <w:rsid w:val="009755AD"/>
    <w:rsid w:val="0097578C"/>
    <w:rsid w:val="009757E0"/>
    <w:rsid w:val="00976103"/>
    <w:rsid w:val="0097718E"/>
    <w:rsid w:val="009800B6"/>
    <w:rsid w:val="00980E36"/>
    <w:rsid w:val="009850B3"/>
    <w:rsid w:val="0098538E"/>
    <w:rsid w:val="0098564A"/>
    <w:rsid w:val="00985DB7"/>
    <w:rsid w:val="00985E85"/>
    <w:rsid w:val="009861C6"/>
    <w:rsid w:val="00986B3C"/>
    <w:rsid w:val="009903A8"/>
    <w:rsid w:val="00991070"/>
    <w:rsid w:val="00992189"/>
    <w:rsid w:val="00992DCD"/>
    <w:rsid w:val="0099408D"/>
    <w:rsid w:val="00994392"/>
    <w:rsid w:val="00994702"/>
    <w:rsid w:val="00996E62"/>
    <w:rsid w:val="009975DF"/>
    <w:rsid w:val="00997875"/>
    <w:rsid w:val="00997D39"/>
    <w:rsid w:val="00997FD5"/>
    <w:rsid w:val="009A157F"/>
    <w:rsid w:val="009A1CA8"/>
    <w:rsid w:val="009A32B3"/>
    <w:rsid w:val="009A3664"/>
    <w:rsid w:val="009A405A"/>
    <w:rsid w:val="009A5082"/>
    <w:rsid w:val="009A618E"/>
    <w:rsid w:val="009A6254"/>
    <w:rsid w:val="009A6DA0"/>
    <w:rsid w:val="009A76F8"/>
    <w:rsid w:val="009B155B"/>
    <w:rsid w:val="009B183F"/>
    <w:rsid w:val="009B1AA0"/>
    <w:rsid w:val="009B1F5B"/>
    <w:rsid w:val="009B3DB8"/>
    <w:rsid w:val="009B40F6"/>
    <w:rsid w:val="009B4769"/>
    <w:rsid w:val="009B4AF5"/>
    <w:rsid w:val="009B4FF0"/>
    <w:rsid w:val="009B51F5"/>
    <w:rsid w:val="009B565C"/>
    <w:rsid w:val="009B66D4"/>
    <w:rsid w:val="009C2086"/>
    <w:rsid w:val="009C3006"/>
    <w:rsid w:val="009C3DCC"/>
    <w:rsid w:val="009C47A7"/>
    <w:rsid w:val="009C5053"/>
    <w:rsid w:val="009C5F45"/>
    <w:rsid w:val="009C6FBC"/>
    <w:rsid w:val="009C7017"/>
    <w:rsid w:val="009D0E05"/>
    <w:rsid w:val="009D159F"/>
    <w:rsid w:val="009D2A16"/>
    <w:rsid w:val="009D4F22"/>
    <w:rsid w:val="009D5316"/>
    <w:rsid w:val="009D5969"/>
    <w:rsid w:val="009D650F"/>
    <w:rsid w:val="009D68D3"/>
    <w:rsid w:val="009D6952"/>
    <w:rsid w:val="009D7F9A"/>
    <w:rsid w:val="009E068F"/>
    <w:rsid w:val="009E1B89"/>
    <w:rsid w:val="009E38EF"/>
    <w:rsid w:val="009E47DB"/>
    <w:rsid w:val="009E6103"/>
    <w:rsid w:val="009E619C"/>
    <w:rsid w:val="009E7020"/>
    <w:rsid w:val="009E7045"/>
    <w:rsid w:val="009E748B"/>
    <w:rsid w:val="009F0E09"/>
    <w:rsid w:val="009F1449"/>
    <w:rsid w:val="009F18CB"/>
    <w:rsid w:val="009F2244"/>
    <w:rsid w:val="009F261C"/>
    <w:rsid w:val="009F27EC"/>
    <w:rsid w:val="009F2E43"/>
    <w:rsid w:val="009F399A"/>
    <w:rsid w:val="009F39BA"/>
    <w:rsid w:val="009F3D12"/>
    <w:rsid w:val="009F449C"/>
    <w:rsid w:val="009F4BCF"/>
    <w:rsid w:val="00A00BBC"/>
    <w:rsid w:val="00A00DFB"/>
    <w:rsid w:val="00A01C22"/>
    <w:rsid w:val="00A03D3F"/>
    <w:rsid w:val="00A04BEB"/>
    <w:rsid w:val="00A04DE2"/>
    <w:rsid w:val="00A05246"/>
    <w:rsid w:val="00A05412"/>
    <w:rsid w:val="00A117FD"/>
    <w:rsid w:val="00A11A20"/>
    <w:rsid w:val="00A11DFB"/>
    <w:rsid w:val="00A11F1E"/>
    <w:rsid w:val="00A1211C"/>
    <w:rsid w:val="00A14BA5"/>
    <w:rsid w:val="00A14E89"/>
    <w:rsid w:val="00A15C33"/>
    <w:rsid w:val="00A15C5D"/>
    <w:rsid w:val="00A15C80"/>
    <w:rsid w:val="00A15DA4"/>
    <w:rsid w:val="00A20607"/>
    <w:rsid w:val="00A20D0F"/>
    <w:rsid w:val="00A20DD3"/>
    <w:rsid w:val="00A215EC"/>
    <w:rsid w:val="00A22250"/>
    <w:rsid w:val="00A2309A"/>
    <w:rsid w:val="00A2486B"/>
    <w:rsid w:val="00A24C1E"/>
    <w:rsid w:val="00A25160"/>
    <w:rsid w:val="00A259B5"/>
    <w:rsid w:val="00A275B2"/>
    <w:rsid w:val="00A2769F"/>
    <w:rsid w:val="00A27E76"/>
    <w:rsid w:val="00A31A13"/>
    <w:rsid w:val="00A31A7B"/>
    <w:rsid w:val="00A323D7"/>
    <w:rsid w:val="00A326E1"/>
    <w:rsid w:val="00A32701"/>
    <w:rsid w:val="00A32A1D"/>
    <w:rsid w:val="00A330EB"/>
    <w:rsid w:val="00A334CC"/>
    <w:rsid w:val="00A3485F"/>
    <w:rsid w:val="00A369D6"/>
    <w:rsid w:val="00A375B2"/>
    <w:rsid w:val="00A37D60"/>
    <w:rsid w:val="00A40F4B"/>
    <w:rsid w:val="00A41127"/>
    <w:rsid w:val="00A4263A"/>
    <w:rsid w:val="00A44B89"/>
    <w:rsid w:val="00A44BE1"/>
    <w:rsid w:val="00A4500D"/>
    <w:rsid w:val="00A45EFE"/>
    <w:rsid w:val="00A47FD4"/>
    <w:rsid w:val="00A504A8"/>
    <w:rsid w:val="00A50E73"/>
    <w:rsid w:val="00A515E5"/>
    <w:rsid w:val="00A527D9"/>
    <w:rsid w:val="00A52CC1"/>
    <w:rsid w:val="00A53A10"/>
    <w:rsid w:val="00A53CDD"/>
    <w:rsid w:val="00A542B8"/>
    <w:rsid w:val="00A54719"/>
    <w:rsid w:val="00A5709E"/>
    <w:rsid w:val="00A57B6E"/>
    <w:rsid w:val="00A6047D"/>
    <w:rsid w:val="00A612B9"/>
    <w:rsid w:val="00A628E6"/>
    <w:rsid w:val="00A648A1"/>
    <w:rsid w:val="00A66B14"/>
    <w:rsid w:val="00A66BF3"/>
    <w:rsid w:val="00A66CF8"/>
    <w:rsid w:val="00A7035F"/>
    <w:rsid w:val="00A711D2"/>
    <w:rsid w:val="00A71E23"/>
    <w:rsid w:val="00A72482"/>
    <w:rsid w:val="00A72641"/>
    <w:rsid w:val="00A727DA"/>
    <w:rsid w:val="00A72A62"/>
    <w:rsid w:val="00A7418C"/>
    <w:rsid w:val="00A7440B"/>
    <w:rsid w:val="00A74F48"/>
    <w:rsid w:val="00A756EC"/>
    <w:rsid w:val="00A77A14"/>
    <w:rsid w:val="00A77CC5"/>
    <w:rsid w:val="00A80093"/>
    <w:rsid w:val="00A815A9"/>
    <w:rsid w:val="00A81A3A"/>
    <w:rsid w:val="00A8370B"/>
    <w:rsid w:val="00A8389F"/>
    <w:rsid w:val="00A83E6C"/>
    <w:rsid w:val="00A84AFB"/>
    <w:rsid w:val="00A84D8D"/>
    <w:rsid w:val="00A854F8"/>
    <w:rsid w:val="00A900AE"/>
    <w:rsid w:val="00A9330E"/>
    <w:rsid w:val="00A93FD6"/>
    <w:rsid w:val="00A942F0"/>
    <w:rsid w:val="00A9447A"/>
    <w:rsid w:val="00A95040"/>
    <w:rsid w:val="00A95088"/>
    <w:rsid w:val="00A95674"/>
    <w:rsid w:val="00A95733"/>
    <w:rsid w:val="00A957EB"/>
    <w:rsid w:val="00A959D9"/>
    <w:rsid w:val="00A960AC"/>
    <w:rsid w:val="00A96761"/>
    <w:rsid w:val="00AA1523"/>
    <w:rsid w:val="00AA3298"/>
    <w:rsid w:val="00AA3A13"/>
    <w:rsid w:val="00AA41AA"/>
    <w:rsid w:val="00AA435D"/>
    <w:rsid w:val="00AA5A4D"/>
    <w:rsid w:val="00AA6892"/>
    <w:rsid w:val="00AA72CC"/>
    <w:rsid w:val="00AA7597"/>
    <w:rsid w:val="00AA76B7"/>
    <w:rsid w:val="00AB049C"/>
    <w:rsid w:val="00AB1D7B"/>
    <w:rsid w:val="00AB1EA3"/>
    <w:rsid w:val="00AB3399"/>
    <w:rsid w:val="00AB3D67"/>
    <w:rsid w:val="00AB4E51"/>
    <w:rsid w:val="00AB6FEB"/>
    <w:rsid w:val="00AC04D5"/>
    <w:rsid w:val="00AC173D"/>
    <w:rsid w:val="00AC1B9F"/>
    <w:rsid w:val="00AC3ACD"/>
    <w:rsid w:val="00AC41F2"/>
    <w:rsid w:val="00AC4276"/>
    <w:rsid w:val="00AC464D"/>
    <w:rsid w:val="00AC51E8"/>
    <w:rsid w:val="00AC61A0"/>
    <w:rsid w:val="00AC70FC"/>
    <w:rsid w:val="00AD0CA9"/>
    <w:rsid w:val="00AD1C5F"/>
    <w:rsid w:val="00AD1D45"/>
    <w:rsid w:val="00AD2407"/>
    <w:rsid w:val="00AD3E16"/>
    <w:rsid w:val="00AD5FBC"/>
    <w:rsid w:val="00AD62D8"/>
    <w:rsid w:val="00AD6B6A"/>
    <w:rsid w:val="00AD7273"/>
    <w:rsid w:val="00AD7308"/>
    <w:rsid w:val="00AE2E3C"/>
    <w:rsid w:val="00AE4427"/>
    <w:rsid w:val="00AE454F"/>
    <w:rsid w:val="00AE5146"/>
    <w:rsid w:val="00AE55C5"/>
    <w:rsid w:val="00AE5A4F"/>
    <w:rsid w:val="00AE5C2E"/>
    <w:rsid w:val="00AE7AF0"/>
    <w:rsid w:val="00AE7B16"/>
    <w:rsid w:val="00AF085C"/>
    <w:rsid w:val="00AF0B65"/>
    <w:rsid w:val="00AF1B1E"/>
    <w:rsid w:val="00AF2B41"/>
    <w:rsid w:val="00AF459C"/>
    <w:rsid w:val="00AF5BB5"/>
    <w:rsid w:val="00AF6B13"/>
    <w:rsid w:val="00AF75DB"/>
    <w:rsid w:val="00AF7E8C"/>
    <w:rsid w:val="00AF7EEF"/>
    <w:rsid w:val="00B002E0"/>
    <w:rsid w:val="00B0053F"/>
    <w:rsid w:val="00B00D67"/>
    <w:rsid w:val="00B010DF"/>
    <w:rsid w:val="00B0132A"/>
    <w:rsid w:val="00B017BC"/>
    <w:rsid w:val="00B029C1"/>
    <w:rsid w:val="00B054FB"/>
    <w:rsid w:val="00B05DA4"/>
    <w:rsid w:val="00B07903"/>
    <w:rsid w:val="00B07968"/>
    <w:rsid w:val="00B07B19"/>
    <w:rsid w:val="00B10C01"/>
    <w:rsid w:val="00B10FBA"/>
    <w:rsid w:val="00B1189C"/>
    <w:rsid w:val="00B11E80"/>
    <w:rsid w:val="00B120E4"/>
    <w:rsid w:val="00B12666"/>
    <w:rsid w:val="00B126DA"/>
    <w:rsid w:val="00B15903"/>
    <w:rsid w:val="00B1604A"/>
    <w:rsid w:val="00B166C8"/>
    <w:rsid w:val="00B16AF7"/>
    <w:rsid w:val="00B224B7"/>
    <w:rsid w:val="00B23604"/>
    <w:rsid w:val="00B243E6"/>
    <w:rsid w:val="00B24A12"/>
    <w:rsid w:val="00B24A4B"/>
    <w:rsid w:val="00B25388"/>
    <w:rsid w:val="00B2566A"/>
    <w:rsid w:val="00B2704A"/>
    <w:rsid w:val="00B306C5"/>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21FD"/>
    <w:rsid w:val="00B52464"/>
    <w:rsid w:val="00B53EAE"/>
    <w:rsid w:val="00B5403D"/>
    <w:rsid w:val="00B5498D"/>
    <w:rsid w:val="00B55252"/>
    <w:rsid w:val="00B55CF3"/>
    <w:rsid w:val="00B57187"/>
    <w:rsid w:val="00B57304"/>
    <w:rsid w:val="00B60674"/>
    <w:rsid w:val="00B609A8"/>
    <w:rsid w:val="00B615CA"/>
    <w:rsid w:val="00B632C7"/>
    <w:rsid w:val="00B64761"/>
    <w:rsid w:val="00B649B3"/>
    <w:rsid w:val="00B65397"/>
    <w:rsid w:val="00B654A8"/>
    <w:rsid w:val="00B65BF6"/>
    <w:rsid w:val="00B670CE"/>
    <w:rsid w:val="00B67B79"/>
    <w:rsid w:val="00B67E74"/>
    <w:rsid w:val="00B716F8"/>
    <w:rsid w:val="00B71737"/>
    <w:rsid w:val="00B728D6"/>
    <w:rsid w:val="00B74639"/>
    <w:rsid w:val="00B75AA4"/>
    <w:rsid w:val="00B82234"/>
    <w:rsid w:val="00B8283E"/>
    <w:rsid w:val="00B832A6"/>
    <w:rsid w:val="00B837AA"/>
    <w:rsid w:val="00B85E2A"/>
    <w:rsid w:val="00B87D03"/>
    <w:rsid w:val="00B909E8"/>
    <w:rsid w:val="00B90EFC"/>
    <w:rsid w:val="00B916CC"/>
    <w:rsid w:val="00B928EE"/>
    <w:rsid w:val="00B92AD5"/>
    <w:rsid w:val="00B94BA4"/>
    <w:rsid w:val="00B96D07"/>
    <w:rsid w:val="00B96F2D"/>
    <w:rsid w:val="00B97DB5"/>
    <w:rsid w:val="00BA1DD8"/>
    <w:rsid w:val="00BA38B8"/>
    <w:rsid w:val="00BA42EB"/>
    <w:rsid w:val="00BA52AE"/>
    <w:rsid w:val="00BA69A8"/>
    <w:rsid w:val="00BA7178"/>
    <w:rsid w:val="00BA72AA"/>
    <w:rsid w:val="00BB1325"/>
    <w:rsid w:val="00BB156E"/>
    <w:rsid w:val="00BB2FA5"/>
    <w:rsid w:val="00BB3ABA"/>
    <w:rsid w:val="00BB4FEC"/>
    <w:rsid w:val="00BB56EC"/>
    <w:rsid w:val="00BB5CA9"/>
    <w:rsid w:val="00BB65B1"/>
    <w:rsid w:val="00BB69D5"/>
    <w:rsid w:val="00BB7DC3"/>
    <w:rsid w:val="00BC03E1"/>
    <w:rsid w:val="00BC27CE"/>
    <w:rsid w:val="00BC2A15"/>
    <w:rsid w:val="00BC34F8"/>
    <w:rsid w:val="00BC3F0A"/>
    <w:rsid w:val="00BC4593"/>
    <w:rsid w:val="00BC6C9C"/>
    <w:rsid w:val="00BC6CA4"/>
    <w:rsid w:val="00BD05BF"/>
    <w:rsid w:val="00BD23B7"/>
    <w:rsid w:val="00BD2D0E"/>
    <w:rsid w:val="00BD2D8E"/>
    <w:rsid w:val="00BD464A"/>
    <w:rsid w:val="00BD4793"/>
    <w:rsid w:val="00BD5A53"/>
    <w:rsid w:val="00BD6CFB"/>
    <w:rsid w:val="00BD7424"/>
    <w:rsid w:val="00BD7D09"/>
    <w:rsid w:val="00BD7EC8"/>
    <w:rsid w:val="00BE0C9B"/>
    <w:rsid w:val="00BE28BE"/>
    <w:rsid w:val="00BE2902"/>
    <w:rsid w:val="00BE42CB"/>
    <w:rsid w:val="00BE6162"/>
    <w:rsid w:val="00BE6369"/>
    <w:rsid w:val="00BE6C9C"/>
    <w:rsid w:val="00BF0409"/>
    <w:rsid w:val="00BF0850"/>
    <w:rsid w:val="00BF1F6A"/>
    <w:rsid w:val="00BF223E"/>
    <w:rsid w:val="00BF3431"/>
    <w:rsid w:val="00BF3613"/>
    <w:rsid w:val="00BF37B7"/>
    <w:rsid w:val="00BF403E"/>
    <w:rsid w:val="00BF46AA"/>
    <w:rsid w:val="00BF4754"/>
    <w:rsid w:val="00BF53E9"/>
    <w:rsid w:val="00BF5C82"/>
    <w:rsid w:val="00BF6601"/>
    <w:rsid w:val="00BF7A5E"/>
    <w:rsid w:val="00C002DB"/>
    <w:rsid w:val="00C0085D"/>
    <w:rsid w:val="00C00E47"/>
    <w:rsid w:val="00C01032"/>
    <w:rsid w:val="00C010AA"/>
    <w:rsid w:val="00C013EF"/>
    <w:rsid w:val="00C02558"/>
    <w:rsid w:val="00C02D2A"/>
    <w:rsid w:val="00C0358E"/>
    <w:rsid w:val="00C037C6"/>
    <w:rsid w:val="00C037FE"/>
    <w:rsid w:val="00C057BD"/>
    <w:rsid w:val="00C06A6B"/>
    <w:rsid w:val="00C07255"/>
    <w:rsid w:val="00C11AD1"/>
    <w:rsid w:val="00C11D21"/>
    <w:rsid w:val="00C11EFC"/>
    <w:rsid w:val="00C131A2"/>
    <w:rsid w:val="00C142DA"/>
    <w:rsid w:val="00C15DD5"/>
    <w:rsid w:val="00C1675F"/>
    <w:rsid w:val="00C2052B"/>
    <w:rsid w:val="00C211BD"/>
    <w:rsid w:val="00C21AFA"/>
    <w:rsid w:val="00C21F2D"/>
    <w:rsid w:val="00C22529"/>
    <w:rsid w:val="00C22A1C"/>
    <w:rsid w:val="00C22F43"/>
    <w:rsid w:val="00C23439"/>
    <w:rsid w:val="00C24D2B"/>
    <w:rsid w:val="00C268AD"/>
    <w:rsid w:val="00C27213"/>
    <w:rsid w:val="00C278C2"/>
    <w:rsid w:val="00C303BA"/>
    <w:rsid w:val="00C3083D"/>
    <w:rsid w:val="00C32425"/>
    <w:rsid w:val="00C32D6F"/>
    <w:rsid w:val="00C33DEA"/>
    <w:rsid w:val="00C35152"/>
    <w:rsid w:val="00C353D0"/>
    <w:rsid w:val="00C35AE1"/>
    <w:rsid w:val="00C40D3D"/>
    <w:rsid w:val="00C41BC2"/>
    <w:rsid w:val="00C41E00"/>
    <w:rsid w:val="00C41E55"/>
    <w:rsid w:val="00C43809"/>
    <w:rsid w:val="00C446BA"/>
    <w:rsid w:val="00C44FC9"/>
    <w:rsid w:val="00C45167"/>
    <w:rsid w:val="00C460E8"/>
    <w:rsid w:val="00C463A4"/>
    <w:rsid w:val="00C473CE"/>
    <w:rsid w:val="00C47E22"/>
    <w:rsid w:val="00C50168"/>
    <w:rsid w:val="00C5115B"/>
    <w:rsid w:val="00C5180C"/>
    <w:rsid w:val="00C518AE"/>
    <w:rsid w:val="00C52111"/>
    <w:rsid w:val="00C523E4"/>
    <w:rsid w:val="00C531B7"/>
    <w:rsid w:val="00C53622"/>
    <w:rsid w:val="00C54982"/>
    <w:rsid w:val="00C54B46"/>
    <w:rsid w:val="00C55B71"/>
    <w:rsid w:val="00C566E6"/>
    <w:rsid w:val="00C56DB9"/>
    <w:rsid w:val="00C575C3"/>
    <w:rsid w:val="00C57708"/>
    <w:rsid w:val="00C60484"/>
    <w:rsid w:val="00C60E77"/>
    <w:rsid w:val="00C618DE"/>
    <w:rsid w:val="00C621A1"/>
    <w:rsid w:val="00C63153"/>
    <w:rsid w:val="00C63CB8"/>
    <w:rsid w:val="00C64ABD"/>
    <w:rsid w:val="00C65327"/>
    <w:rsid w:val="00C657AC"/>
    <w:rsid w:val="00C6627D"/>
    <w:rsid w:val="00C67235"/>
    <w:rsid w:val="00C67382"/>
    <w:rsid w:val="00C67882"/>
    <w:rsid w:val="00C720C8"/>
    <w:rsid w:val="00C72471"/>
    <w:rsid w:val="00C72B4C"/>
    <w:rsid w:val="00C73AE5"/>
    <w:rsid w:val="00C75366"/>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0F99"/>
    <w:rsid w:val="00CA1A16"/>
    <w:rsid w:val="00CA2343"/>
    <w:rsid w:val="00CA24B9"/>
    <w:rsid w:val="00CA501F"/>
    <w:rsid w:val="00CA59FA"/>
    <w:rsid w:val="00CA61CF"/>
    <w:rsid w:val="00CA6BC4"/>
    <w:rsid w:val="00CA759F"/>
    <w:rsid w:val="00CA7FC1"/>
    <w:rsid w:val="00CB08EB"/>
    <w:rsid w:val="00CB0C90"/>
    <w:rsid w:val="00CB1319"/>
    <w:rsid w:val="00CB1749"/>
    <w:rsid w:val="00CB1980"/>
    <w:rsid w:val="00CB250B"/>
    <w:rsid w:val="00CB3262"/>
    <w:rsid w:val="00CB3A9F"/>
    <w:rsid w:val="00CB447F"/>
    <w:rsid w:val="00CB5048"/>
    <w:rsid w:val="00CB59EC"/>
    <w:rsid w:val="00CB6054"/>
    <w:rsid w:val="00CB6BA9"/>
    <w:rsid w:val="00CC10DA"/>
    <w:rsid w:val="00CC156D"/>
    <w:rsid w:val="00CC2D76"/>
    <w:rsid w:val="00CC2DF1"/>
    <w:rsid w:val="00CC441D"/>
    <w:rsid w:val="00CC58C3"/>
    <w:rsid w:val="00CC5FAC"/>
    <w:rsid w:val="00CD229F"/>
    <w:rsid w:val="00CD6475"/>
    <w:rsid w:val="00CD68FB"/>
    <w:rsid w:val="00CD7AEE"/>
    <w:rsid w:val="00CD7FFA"/>
    <w:rsid w:val="00CE0179"/>
    <w:rsid w:val="00CE2339"/>
    <w:rsid w:val="00CE2D1F"/>
    <w:rsid w:val="00CE316E"/>
    <w:rsid w:val="00CE49CF"/>
    <w:rsid w:val="00CE4A7C"/>
    <w:rsid w:val="00CE52F0"/>
    <w:rsid w:val="00CF05C2"/>
    <w:rsid w:val="00CF0B91"/>
    <w:rsid w:val="00CF121A"/>
    <w:rsid w:val="00CF18A3"/>
    <w:rsid w:val="00CF1D81"/>
    <w:rsid w:val="00CF356A"/>
    <w:rsid w:val="00CF4A61"/>
    <w:rsid w:val="00CF4B9A"/>
    <w:rsid w:val="00CF5EFF"/>
    <w:rsid w:val="00CF5FD2"/>
    <w:rsid w:val="00CF634C"/>
    <w:rsid w:val="00CF7E9C"/>
    <w:rsid w:val="00D0108B"/>
    <w:rsid w:val="00D015D6"/>
    <w:rsid w:val="00D01F72"/>
    <w:rsid w:val="00D029CB"/>
    <w:rsid w:val="00D02F03"/>
    <w:rsid w:val="00D03B70"/>
    <w:rsid w:val="00D03E02"/>
    <w:rsid w:val="00D04274"/>
    <w:rsid w:val="00D0437B"/>
    <w:rsid w:val="00D05A8B"/>
    <w:rsid w:val="00D05ABB"/>
    <w:rsid w:val="00D06659"/>
    <w:rsid w:val="00D0699D"/>
    <w:rsid w:val="00D072A4"/>
    <w:rsid w:val="00D12209"/>
    <w:rsid w:val="00D1447E"/>
    <w:rsid w:val="00D15A58"/>
    <w:rsid w:val="00D164B7"/>
    <w:rsid w:val="00D1747A"/>
    <w:rsid w:val="00D2008C"/>
    <w:rsid w:val="00D200A2"/>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65E"/>
    <w:rsid w:val="00D41A51"/>
    <w:rsid w:val="00D42DFD"/>
    <w:rsid w:val="00D42F5A"/>
    <w:rsid w:val="00D4448D"/>
    <w:rsid w:val="00D45831"/>
    <w:rsid w:val="00D45E14"/>
    <w:rsid w:val="00D4755C"/>
    <w:rsid w:val="00D52834"/>
    <w:rsid w:val="00D53FE3"/>
    <w:rsid w:val="00D544FE"/>
    <w:rsid w:val="00D546A9"/>
    <w:rsid w:val="00D54B97"/>
    <w:rsid w:val="00D55072"/>
    <w:rsid w:val="00D5596F"/>
    <w:rsid w:val="00D56F3F"/>
    <w:rsid w:val="00D60FA0"/>
    <w:rsid w:val="00D61F13"/>
    <w:rsid w:val="00D62134"/>
    <w:rsid w:val="00D62BB8"/>
    <w:rsid w:val="00D62CC2"/>
    <w:rsid w:val="00D6454A"/>
    <w:rsid w:val="00D64767"/>
    <w:rsid w:val="00D6539D"/>
    <w:rsid w:val="00D6586C"/>
    <w:rsid w:val="00D672D6"/>
    <w:rsid w:val="00D67D4A"/>
    <w:rsid w:val="00D70434"/>
    <w:rsid w:val="00D708A4"/>
    <w:rsid w:val="00D70B9D"/>
    <w:rsid w:val="00D70C96"/>
    <w:rsid w:val="00D71AA7"/>
    <w:rsid w:val="00D72B46"/>
    <w:rsid w:val="00D73122"/>
    <w:rsid w:val="00D74D81"/>
    <w:rsid w:val="00D75528"/>
    <w:rsid w:val="00D75D2E"/>
    <w:rsid w:val="00D763E9"/>
    <w:rsid w:val="00D7782A"/>
    <w:rsid w:val="00D7799E"/>
    <w:rsid w:val="00D77EA3"/>
    <w:rsid w:val="00D806A3"/>
    <w:rsid w:val="00D807A1"/>
    <w:rsid w:val="00D80AC6"/>
    <w:rsid w:val="00D8136F"/>
    <w:rsid w:val="00D81ABD"/>
    <w:rsid w:val="00D81BAC"/>
    <w:rsid w:val="00D82EE7"/>
    <w:rsid w:val="00D83149"/>
    <w:rsid w:val="00D83173"/>
    <w:rsid w:val="00D8380A"/>
    <w:rsid w:val="00D84ABB"/>
    <w:rsid w:val="00D8505B"/>
    <w:rsid w:val="00D85273"/>
    <w:rsid w:val="00D90425"/>
    <w:rsid w:val="00D905EF"/>
    <w:rsid w:val="00D90CC5"/>
    <w:rsid w:val="00D91C92"/>
    <w:rsid w:val="00D92C6A"/>
    <w:rsid w:val="00D95330"/>
    <w:rsid w:val="00DA12AB"/>
    <w:rsid w:val="00DA1A1F"/>
    <w:rsid w:val="00DA1A93"/>
    <w:rsid w:val="00DA2132"/>
    <w:rsid w:val="00DA2E73"/>
    <w:rsid w:val="00DA561C"/>
    <w:rsid w:val="00DA7973"/>
    <w:rsid w:val="00DB037D"/>
    <w:rsid w:val="00DB0CA0"/>
    <w:rsid w:val="00DB2FFF"/>
    <w:rsid w:val="00DB3689"/>
    <w:rsid w:val="00DB3767"/>
    <w:rsid w:val="00DB39E0"/>
    <w:rsid w:val="00DB5602"/>
    <w:rsid w:val="00DB707A"/>
    <w:rsid w:val="00DB7729"/>
    <w:rsid w:val="00DB7BB9"/>
    <w:rsid w:val="00DC173F"/>
    <w:rsid w:val="00DC18FD"/>
    <w:rsid w:val="00DC1BA2"/>
    <w:rsid w:val="00DC22BE"/>
    <w:rsid w:val="00DC3CC1"/>
    <w:rsid w:val="00DC5E28"/>
    <w:rsid w:val="00DC5F62"/>
    <w:rsid w:val="00DC7FAF"/>
    <w:rsid w:val="00DD02BA"/>
    <w:rsid w:val="00DD100B"/>
    <w:rsid w:val="00DD34FE"/>
    <w:rsid w:val="00DD3CC9"/>
    <w:rsid w:val="00DD42F9"/>
    <w:rsid w:val="00DD47FC"/>
    <w:rsid w:val="00DD530D"/>
    <w:rsid w:val="00DD65CC"/>
    <w:rsid w:val="00DE0D8C"/>
    <w:rsid w:val="00DE1B4A"/>
    <w:rsid w:val="00DE26EF"/>
    <w:rsid w:val="00DE2CFF"/>
    <w:rsid w:val="00DE3330"/>
    <w:rsid w:val="00DE392C"/>
    <w:rsid w:val="00DE4884"/>
    <w:rsid w:val="00DE5939"/>
    <w:rsid w:val="00DE6492"/>
    <w:rsid w:val="00DE7200"/>
    <w:rsid w:val="00DF1378"/>
    <w:rsid w:val="00DF365A"/>
    <w:rsid w:val="00DF4CBC"/>
    <w:rsid w:val="00DF5370"/>
    <w:rsid w:val="00DF586E"/>
    <w:rsid w:val="00DF6961"/>
    <w:rsid w:val="00DF7E4D"/>
    <w:rsid w:val="00E0032E"/>
    <w:rsid w:val="00E0205D"/>
    <w:rsid w:val="00E02657"/>
    <w:rsid w:val="00E0313E"/>
    <w:rsid w:val="00E0339A"/>
    <w:rsid w:val="00E0491A"/>
    <w:rsid w:val="00E05407"/>
    <w:rsid w:val="00E0557E"/>
    <w:rsid w:val="00E05E92"/>
    <w:rsid w:val="00E06AB1"/>
    <w:rsid w:val="00E0768C"/>
    <w:rsid w:val="00E07CE0"/>
    <w:rsid w:val="00E1018A"/>
    <w:rsid w:val="00E10E69"/>
    <w:rsid w:val="00E120F4"/>
    <w:rsid w:val="00E128E9"/>
    <w:rsid w:val="00E136D8"/>
    <w:rsid w:val="00E153F6"/>
    <w:rsid w:val="00E15F7E"/>
    <w:rsid w:val="00E173DF"/>
    <w:rsid w:val="00E20996"/>
    <w:rsid w:val="00E209E2"/>
    <w:rsid w:val="00E2190F"/>
    <w:rsid w:val="00E219D0"/>
    <w:rsid w:val="00E22649"/>
    <w:rsid w:val="00E248EB"/>
    <w:rsid w:val="00E2626C"/>
    <w:rsid w:val="00E27FC2"/>
    <w:rsid w:val="00E31912"/>
    <w:rsid w:val="00E31B60"/>
    <w:rsid w:val="00E33E05"/>
    <w:rsid w:val="00E34D88"/>
    <w:rsid w:val="00E353DB"/>
    <w:rsid w:val="00E36375"/>
    <w:rsid w:val="00E37A8B"/>
    <w:rsid w:val="00E37FFD"/>
    <w:rsid w:val="00E40D48"/>
    <w:rsid w:val="00E40DBF"/>
    <w:rsid w:val="00E41198"/>
    <w:rsid w:val="00E418B8"/>
    <w:rsid w:val="00E41F44"/>
    <w:rsid w:val="00E4208F"/>
    <w:rsid w:val="00E42C98"/>
    <w:rsid w:val="00E43798"/>
    <w:rsid w:val="00E43842"/>
    <w:rsid w:val="00E44765"/>
    <w:rsid w:val="00E44FB9"/>
    <w:rsid w:val="00E460FA"/>
    <w:rsid w:val="00E468CA"/>
    <w:rsid w:val="00E4765A"/>
    <w:rsid w:val="00E47D3F"/>
    <w:rsid w:val="00E47E28"/>
    <w:rsid w:val="00E505FB"/>
    <w:rsid w:val="00E51A25"/>
    <w:rsid w:val="00E521EE"/>
    <w:rsid w:val="00E52223"/>
    <w:rsid w:val="00E52DCF"/>
    <w:rsid w:val="00E54E72"/>
    <w:rsid w:val="00E55B36"/>
    <w:rsid w:val="00E60941"/>
    <w:rsid w:val="00E6166E"/>
    <w:rsid w:val="00E62764"/>
    <w:rsid w:val="00E6278B"/>
    <w:rsid w:val="00E62B3D"/>
    <w:rsid w:val="00E62C98"/>
    <w:rsid w:val="00E6315A"/>
    <w:rsid w:val="00E63420"/>
    <w:rsid w:val="00E63986"/>
    <w:rsid w:val="00E639DB"/>
    <w:rsid w:val="00E63D20"/>
    <w:rsid w:val="00E65E86"/>
    <w:rsid w:val="00E66C3B"/>
    <w:rsid w:val="00E67CF0"/>
    <w:rsid w:val="00E67DF5"/>
    <w:rsid w:val="00E70E0B"/>
    <w:rsid w:val="00E71B00"/>
    <w:rsid w:val="00E724C6"/>
    <w:rsid w:val="00E72AB6"/>
    <w:rsid w:val="00E73389"/>
    <w:rsid w:val="00E73C7F"/>
    <w:rsid w:val="00E73D86"/>
    <w:rsid w:val="00E740D9"/>
    <w:rsid w:val="00E752C4"/>
    <w:rsid w:val="00E7658E"/>
    <w:rsid w:val="00E76BCA"/>
    <w:rsid w:val="00E77D65"/>
    <w:rsid w:val="00E81794"/>
    <w:rsid w:val="00E821B2"/>
    <w:rsid w:val="00E8224F"/>
    <w:rsid w:val="00E83E87"/>
    <w:rsid w:val="00E84DDD"/>
    <w:rsid w:val="00E853FB"/>
    <w:rsid w:val="00E85E3C"/>
    <w:rsid w:val="00E8638B"/>
    <w:rsid w:val="00E87C6F"/>
    <w:rsid w:val="00E902C7"/>
    <w:rsid w:val="00E9183D"/>
    <w:rsid w:val="00E91CD5"/>
    <w:rsid w:val="00E943EE"/>
    <w:rsid w:val="00E94456"/>
    <w:rsid w:val="00E94FE2"/>
    <w:rsid w:val="00E95E39"/>
    <w:rsid w:val="00E972D7"/>
    <w:rsid w:val="00E97B23"/>
    <w:rsid w:val="00EA016E"/>
    <w:rsid w:val="00EA0385"/>
    <w:rsid w:val="00EA1BA9"/>
    <w:rsid w:val="00EA3791"/>
    <w:rsid w:val="00EA4D0C"/>
    <w:rsid w:val="00EA4E53"/>
    <w:rsid w:val="00EA5E23"/>
    <w:rsid w:val="00EA6259"/>
    <w:rsid w:val="00EA63A0"/>
    <w:rsid w:val="00EA7720"/>
    <w:rsid w:val="00EA7EC6"/>
    <w:rsid w:val="00EA7F21"/>
    <w:rsid w:val="00EB1559"/>
    <w:rsid w:val="00EB1663"/>
    <w:rsid w:val="00EB2521"/>
    <w:rsid w:val="00EB38A5"/>
    <w:rsid w:val="00EB4324"/>
    <w:rsid w:val="00EB4808"/>
    <w:rsid w:val="00EB608A"/>
    <w:rsid w:val="00EB6B41"/>
    <w:rsid w:val="00EB7739"/>
    <w:rsid w:val="00EB7FFD"/>
    <w:rsid w:val="00EC00DB"/>
    <w:rsid w:val="00EC13AF"/>
    <w:rsid w:val="00EC1D1E"/>
    <w:rsid w:val="00EC201F"/>
    <w:rsid w:val="00EC2C3E"/>
    <w:rsid w:val="00EC2DD1"/>
    <w:rsid w:val="00EC465B"/>
    <w:rsid w:val="00EC5A04"/>
    <w:rsid w:val="00EC7349"/>
    <w:rsid w:val="00EC7D8F"/>
    <w:rsid w:val="00EC7E1A"/>
    <w:rsid w:val="00ED015F"/>
    <w:rsid w:val="00ED09F7"/>
    <w:rsid w:val="00ED0F55"/>
    <w:rsid w:val="00ED10F4"/>
    <w:rsid w:val="00ED1210"/>
    <w:rsid w:val="00ED19D2"/>
    <w:rsid w:val="00ED23DD"/>
    <w:rsid w:val="00ED367F"/>
    <w:rsid w:val="00ED369B"/>
    <w:rsid w:val="00ED416A"/>
    <w:rsid w:val="00ED5032"/>
    <w:rsid w:val="00ED5270"/>
    <w:rsid w:val="00ED5F9F"/>
    <w:rsid w:val="00ED6D11"/>
    <w:rsid w:val="00ED7856"/>
    <w:rsid w:val="00ED792B"/>
    <w:rsid w:val="00ED7DC2"/>
    <w:rsid w:val="00EE0817"/>
    <w:rsid w:val="00EE08F7"/>
    <w:rsid w:val="00EE1A7E"/>
    <w:rsid w:val="00EE279C"/>
    <w:rsid w:val="00EE30CD"/>
    <w:rsid w:val="00EE3EE2"/>
    <w:rsid w:val="00EE5489"/>
    <w:rsid w:val="00EE5769"/>
    <w:rsid w:val="00EE5AA4"/>
    <w:rsid w:val="00EE5CA6"/>
    <w:rsid w:val="00EE638E"/>
    <w:rsid w:val="00EE6916"/>
    <w:rsid w:val="00EE6E20"/>
    <w:rsid w:val="00EF07D7"/>
    <w:rsid w:val="00EF1335"/>
    <w:rsid w:val="00EF1557"/>
    <w:rsid w:val="00EF2499"/>
    <w:rsid w:val="00EF3F61"/>
    <w:rsid w:val="00EF4AE0"/>
    <w:rsid w:val="00EF6445"/>
    <w:rsid w:val="00EF6FA1"/>
    <w:rsid w:val="00EF7357"/>
    <w:rsid w:val="00EF794E"/>
    <w:rsid w:val="00F00314"/>
    <w:rsid w:val="00F012FF"/>
    <w:rsid w:val="00F013AD"/>
    <w:rsid w:val="00F01A21"/>
    <w:rsid w:val="00F046E9"/>
    <w:rsid w:val="00F04831"/>
    <w:rsid w:val="00F04EBB"/>
    <w:rsid w:val="00F054DD"/>
    <w:rsid w:val="00F05FC0"/>
    <w:rsid w:val="00F067CB"/>
    <w:rsid w:val="00F06EEE"/>
    <w:rsid w:val="00F11167"/>
    <w:rsid w:val="00F1141E"/>
    <w:rsid w:val="00F11608"/>
    <w:rsid w:val="00F11B33"/>
    <w:rsid w:val="00F12A60"/>
    <w:rsid w:val="00F12DA8"/>
    <w:rsid w:val="00F1322B"/>
    <w:rsid w:val="00F132ED"/>
    <w:rsid w:val="00F13699"/>
    <w:rsid w:val="00F1419E"/>
    <w:rsid w:val="00F1481A"/>
    <w:rsid w:val="00F15414"/>
    <w:rsid w:val="00F1566D"/>
    <w:rsid w:val="00F16AB3"/>
    <w:rsid w:val="00F16AFB"/>
    <w:rsid w:val="00F202B4"/>
    <w:rsid w:val="00F21F51"/>
    <w:rsid w:val="00F22FCA"/>
    <w:rsid w:val="00F241C0"/>
    <w:rsid w:val="00F2489A"/>
    <w:rsid w:val="00F25BEF"/>
    <w:rsid w:val="00F270BA"/>
    <w:rsid w:val="00F308AF"/>
    <w:rsid w:val="00F310FE"/>
    <w:rsid w:val="00F32911"/>
    <w:rsid w:val="00F3355A"/>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C3C"/>
    <w:rsid w:val="00F453EF"/>
    <w:rsid w:val="00F46B8B"/>
    <w:rsid w:val="00F4744A"/>
    <w:rsid w:val="00F47660"/>
    <w:rsid w:val="00F47E46"/>
    <w:rsid w:val="00F507DB"/>
    <w:rsid w:val="00F511C9"/>
    <w:rsid w:val="00F5236F"/>
    <w:rsid w:val="00F52C7A"/>
    <w:rsid w:val="00F544AB"/>
    <w:rsid w:val="00F55E20"/>
    <w:rsid w:val="00F5653F"/>
    <w:rsid w:val="00F56A1B"/>
    <w:rsid w:val="00F56CED"/>
    <w:rsid w:val="00F56FD4"/>
    <w:rsid w:val="00F572B4"/>
    <w:rsid w:val="00F6079F"/>
    <w:rsid w:val="00F6227E"/>
    <w:rsid w:val="00F64EA5"/>
    <w:rsid w:val="00F6589A"/>
    <w:rsid w:val="00F65A21"/>
    <w:rsid w:val="00F65DCB"/>
    <w:rsid w:val="00F66A3D"/>
    <w:rsid w:val="00F66DF3"/>
    <w:rsid w:val="00F67AB2"/>
    <w:rsid w:val="00F708B5"/>
    <w:rsid w:val="00F73B02"/>
    <w:rsid w:val="00F73D21"/>
    <w:rsid w:val="00F73DFD"/>
    <w:rsid w:val="00F742DE"/>
    <w:rsid w:val="00F74ED0"/>
    <w:rsid w:val="00F7507D"/>
    <w:rsid w:val="00F75B44"/>
    <w:rsid w:val="00F7787B"/>
    <w:rsid w:val="00F77B2E"/>
    <w:rsid w:val="00F813CF"/>
    <w:rsid w:val="00F81678"/>
    <w:rsid w:val="00F81E79"/>
    <w:rsid w:val="00F83547"/>
    <w:rsid w:val="00F83593"/>
    <w:rsid w:val="00F837F7"/>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C68"/>
    <w:rsid w:val="00FA6529"/>
    <w:rsid w:val="00FA7E04"/>
    <w:rsid w:val="00FB0158"/>
    <w:rsid w:val="00FB06CF"/>
    <w:rsid w:val="00FB0A71"/>
    <w:rsid w:val="00FB16BC"/>
    <w:rsid w:val="00FB251C"/>
    <w:rsid w:val="00FB25A0"/>
    <w:rsid w:val="00FB2D7C"/>
    <w:rsid w:val="00FB49D7"/>
    <w:rsid w:val="00FB4F37"/>
    <w:rsid w:val="00FB61CC"/>
    <w:rsid w:val="00FB6824"/>
    <w:rsid w:val="00FB6DDF"/>
    <w:rsid w:val="00FB6EC2"/>
    <w:rsid w:val="00FB79F1"/>
    <w:rsid w:val="00FB7A1B"/>
    <w:rsid w:val="00FB7E5A"/>
    <w:rsid w:val="00FC03D8"/>
    <w:rsid w:val="00FC07B8"/>
    <w:rsid w:val="00FC13D8"/>
    <w:rsid w:val="00FC62F1"/>
    <w:rsid w:val="00FC6E54"/>
    <w:rsid w:val="00FC7C9C"/>
    <w:rsid w:val="00FC7CEC"/>
    <w:rsid w:val="00FC7E40"/>
    <w:rsid w:val="00FD1379"/>
    <w:rsid w:val="00FD1D14"/>
    <w:rsid w:val="00FD1E3C"/>
    <w:rsid w:val="00FD33A2"/>
    <w:rsid w:val="00FD531F"/>
    <w:rsid w:val="00FD5DDB"/>
    <w:rsid w:val="00FD6206"/>
    <w:rsid w:val="00FE09E7"/>
    <w:rsid w:val="00FE2161"/>
    <w:rsid w:val="00FE3D39"/>
    <w:rsid w:val="00FE58B6"/>
    <w:rsid w:val="00FE7430"/>
    <w:rsid w:val="00FE76C6"/>
    <w:rsid w:val="00FF0471"/>
    <w:rsid w:val="00FF0771"/>
    <w:rsid w:val="00FF0AAD"/>
    <w:rsid w:val="00FF29CE"/>
    <w:rsid w:val="00FF2BDC"/>
    <w:rsid w:val="00FF2E7C"/>
    <w:rsid w:val="00FF3210"/>
    <w:rsid w:val="00FF33F4"/>
    <w:rsid w:val="00FF3FC8"/>
    <w:rsid w:val="00FF4C24"/>
    <w:rsid w:val="00FF5F78"/>
    <w:rsid w:val="00FF67B8"/>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1"/>
    <w:qFormat/>
    <w:pPr>
      <w:widowControl/>
      <w:spacing w:before="40"/>
      <w:ind w:left="849" w:hanging="283"/>
      <w:jc w:val="left"/>
    </w:pPr>
    <w:rPr>
      <w:rFonts w:eastAsia="MS Mincho"/>
      <w:kern w:val="0"/>
      <w:sz w:val="20"/>
    </w:rPr>
  </w:style>
  <w:style w:type="paragraph" w:styleId="21">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2">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242"/>
      </w:tabs>
      <w:spacing w:beforeLines="25" w:afterLines="25"/>
      <w:jc w:val="left"/>
    </w:pPr>
  </w:style>
  <w:style w:type="paragraph" w:styleId="42">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2"/>
    <w:qFormat/>
    <w:pPr>
      <w:spacing w:before="120" w:after="120"/>
      <w:jc w:val="center"/>
    </w:pPr>
    <w:rPr>
      <w:rFonts w:ascii="Calibri" w:hAnsi="Calibri"/>
      <w:b/>
      <w:bCs/>
      <w:iCs/>
      <w:szCs w:val="20"/>
    </w:rPr>
  </w:style>
  <w:style w:type="paragraph" w:styleId="12">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4">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5">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
    <w:qFormat/>
    <w:rPr>
      <w:rFonts w:ascii="Arial" w:eastAsia="MS Mincho" w:hAnsi="Arial"/>
      <w:b/>
      <w:bCs/>
      <w:sz w:val="24"/>
      <w:szCs w:val="32"/>
      <w:lang w:val="en-GB" w:eastAsia="en-GB"/>
    </w:rPr>
  </w:style>
  <w:style w:type="character" w:customStyle="1" w:styleId="4Char">
    <w:name w:val="标题 4 Char"/>
    <w:basedOn w:val="a0"/>
    <w:link w:val="4"/>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6">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7">
    <w:name w:val="封面标准英文名称2"/>
    <w:basedOn w:val="afffe"/>
    <w:qFormat/>
  </w:style>
  <w:style w:type="paragraph" w:customStyle="1" w:styleId="28">
    <w:name w:val="封面标准号2"/>
    <w:qFormat/>
    <w:pPr>
      <w:spacing w:before="357" w:after="160" w:line="280" w:lineRule="exact"/>
      <w:jc w:val="right"/>
    </w:pPr>
    <w:rPr>
      <w:rFonts w:ascii="黑体" w:eastAsia="黑体" w:hAnsi="Arial"/>
      <w:kern w:val="2"/>
      <w:sz w:val="28"/>
      <w:szCs w:val="28"/>
    </w:rPr>
  </w:style>
  <w:style w:type="paragraph" w:customStyle="1" w:styleId="29">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a">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b">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3">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4">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5">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 w:type="character" w:customStyle="1" w:styleId="TAHChar">
    <w:name w:val="TAH Char"/>
    <w:link w:val="TAH"/>
    <w:qFormat/>
    <w:rsid w:val="0007107D"/>
    <w:rPr>
      <w:rFonts w:ascii="Arial" w:eastAsia="MS Mincho" w:hAnsi="Arial" w:cs="Arial"/>
      <w:b/>
      <w:bCs/>
      <w:sz w:val="18"/>
      <w:szCs w:val="18"/>
      <w:lang w:val="en-GB" w:eastAsia="en-US"/>
    </w:rPr>
  </w:style>
  <w:style w:type="character" w:customStyle="1" w:styleId="EditorsNoteChar">
    <w:name w:val="Editor's Note Char"/>
    <w:link w:val="EditorsNote"/>
    <w:qFormat/>
    <w:rsid w:val="00A711D2"/>
    <w:rPr>
      <w:rFonts w:ascii="Arial" w:eastAsia="MS Mincho" w:hAnsi="Arial"/>
      <w:color w:val="FF0000"/>
      <w:lang w:val="en-GB" w:eastAsia="en-US"/>
    </w:rPr>
  </w:style>
  <w:style w:type="character" w:customStyle="1" w:styleId="TACChar">
    <w:name w:val="TAC Char"/>
    <w:link w:val="TAC"/>
    <w:qFormat/>
    <w:locked/>
    <w:rsid w:val="00A711D2"/>
    <w:rPr>
      <w:rFonts w:ascii="Arial" w:eastAsia="MS Mincho" w:hAnsi="Arial" w:cs="Arial"/>
      <w:sz w:val="18"/>
      <w:lang w:val="en-GB" w:eastAsia="en-US"/>
    </w:rPr>
  </w:style>
  <w:style w:type="character" w:customStyle="1" w:styleId="PLChar">
    <w:name w:val="PL Char"/>
    <w:link w:val="PL"/>
    <w:qFormat/>
    <w:rsid w:val="00A711D2"/>
    <w:rPr>
      <w:rFonts w:ascii="Courier New" w:eastAsia="MS Mincho" w:hAnsi="Courier New"/>
      <w:kern w:val="2"/>
      <w:sz w:val="16"/>
      <w:szCs w:val="21"/>
      <w:lang w:eastAsia="en-US"/>
    </w:rPr>
  </w:style>
  <w:style w:type="paragraph" w:customStyle="1" w:styleId="FL">
    <w:name w:val="FL"/>
    <w:basedOn w:val="a"/>
    <w:rsid w:val="00A711D2"/>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styleId="afffffff7">
    <w:name w:val="Revision"/>
    <w:hidden/>
    <w:uiPriority w:val="99"/>
    <w:semiHidden/>
    <w:rsid w:val="00A711D2"/>
    <w:rPr>
      <w:rFonts w:eastAsia="Times New Roman"/>
      <w:lang w:val="en-GB" w:eastAsia="en-US"/>
    </w:rPr>
  </w:style>
  <w:style w:type="character" w:customStyle="1" w:styleId="TFChar">
    <w:name w:val="TF Char"/>
    <w:link w:val="TF"/>
    <w:qFormat/>
    <w:rsid w:val="00A711D2"/>
    <w:rPr>
      <w:rFonts w:ascii="Arial" w:eastAsia="MS Mincho" w:hAnsi="Arial"/>
      <w:b/>
      <w:lang w:val="en-GB" w:eastAsia="en-US"/>
    </w:rPr>
  </w:style>
  <w:style w:type="character" w:customStyle="1" w:styleId="EXChar">
    <w:name w:val="EX Char"/>
    <w:link w:val="EX"/>
    <w:qFormat/>
    <w:locked/>
    <w:rsid w:val="00A711D2"/>
    <w:rPr>
      <w:rFonts w:ascii="Arial" w:eastAsia="MS Mincho" w:hAnsi="Arial"/>
      <w:lang w:val="en-GB" w:eastAsia="en-US"/>
    </w:rPr>
  </w:style>
  <w:style w:type="character" w:customStyle="1" w:styleId="NOChar">
    <w:name w:val="NO Char"/>
    <w:qFormat/>
    <w:rsid w:val="00A711D2"/>
    <w:rPr>
      <w:rFonts w:eastAsia="Times New Roman"/>
    </w:rPr>
  </w:style>
  <w:style w:type="paragraph" w:customStyle="1" w:styleId="TAJ">
    <w:name w:val="TAJ"/>
    <w:basedOn w:val="TH"/>
    <w:rsid w:val="00A711D2"/>
    <w:pPr>
      <w:spacing w:line="240" w:lineRule="auto"/>
    </w:pPr>
    <w:rPr>
      <w:rFonts w:eastAsia="MS Mincho"/>
      <w:color w:val="auto"/>
      <w:kern w:val="0"/>
      <w:lang w:eastAsia="x-none"/>
    </w:rPr>
  </w:style>
  <w:style w:type="paragraph" w:customStyle="1" w:styleId="BalloonText1">
    <w:name w:val="Balloon Text1"/>
    <w:basedOn w:val="a"/>
    <w:semiHidden/>
    <w:rsid w:val="00A711D2"/>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rsid w:val="00A711D2"/>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A711D2"/>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A711D2"/>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711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numbering" w:customStyle="1" w:styleId="20">
    <w:name w:val="列表编号2"/>
    <w:basedOn w:val="a2"/>
    <w:rsid w:val="00A711D2"/>
    <w:pPr>
      <w:numPr>
        <w:numId w:val="19"/>
      </w:numPr>
    </w:pPr>
  </w:style>
  <w:style w:type="numbering" w:customStyle="1" w:styleId="10">
    <w:name w:val="项目编号1"/>
    <w:basedOn w:val="a2"/>
    <w:rsid w:val="00A711D2"/>
    <w:pPr>
      <w:numPr>
        <w:numId w:val="18"/>
      </w:numPr>
    </w:pPr>
  </w:style>
  <w:style w:type="paragraph" w:customStyle="1" w:styleId="MTDisplayEquation">
    <w:name w:val="MTDisplayEquation"/>
    <w:basedOn w:val="a"/>
    <w:rsid w:val="00A711D2"/>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rsid w:val="00A711D2"/>
    <w:rPr>
      <w:color w:val="605E5C"/>
      <w:shd w:val="clear" w:color="auto" w:fill="E1DFDD"/>
    </w:rPr>
  </w:style>
  <w:style w:type="paragraph" w:styleId="TOC">
    <w:name w:val="TOC Heading"/>
    <w:basedOn w:val="1"/>
    <w:next w:val="a"/>
    <w:uiPriority w:val="39"/>
    <w:semiHidden/>
    <w:unhideWhenUsed/>
    <w:qFormat/>
    <w:rsid w:val="00A711D2"/>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rsid w:val="00A711D2"/>
    <w:rPr>
      <w:color w:val="2B579A"/>
      <w:shd w:val="clear" w:color="auto" w:fill="E6E6E6"/>
    </w:rPr>
  </w:style>
  <w:style w:type="character" w:customStyle="1" w:styleId="3Char1">
    <w:name w:val="标题 3 Char1"/>
    <w:aliases w:val="Underrubrik2 Char1,H3 Char1"/>
    <w:semiHidden/>
    <w:rsid w:val="00A711D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711D2"/>
    <w:rPr>
      <w:rFonts w:ascii="Cambria" w:eastAsia="宋体" w:hAnsi="Cambria" w:cs="Times New Roman"/>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711D2"/>
    <w:rPr>
      <w:rFonts w:ascii="Times New Roman" w:eastAsia="Times New Roman" w:hAnsi="Times New Roman"/>
      <w:sz w:val="18"/>
      <w:szCs w:val="18"/>
      <w:lang w:val="en-GB" w:eastAsia="ko-KR"/>
    </w:rPr>
  </w:style>
  <w:style w:type="character" w:customStyle="1" w:styleId="TAHCar">
    <w:name w:val="TAH Car"/>
    <w:qFormat/>
    <w:locked/>
    <w:rsid w:val="00A711D2"/>
    <w:rPr>
      <w:rFonts w:ascii="Arial" w:hAnsi="Arial"/>
      <w:b/>
      <w:sz w:val="18"/>
      <w:lang w:val="en-GB" w:eastAsia="en-US"/>
    </w:rPr>
  </w:style>
  <w:style w:type="paragraph" w:customStyle="1" w:styleId="StyleTALLeft075cm">
    <w:name w:val="Style TAL + Left:  075 cm"/>
    <w:basedOn w:val="TAL"/>
    <w:rsid w:val="00A711D2"/>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rsid w:val="00A711D2"/>
    <w:pPr>
      <w:spacing w:after="0" w:line="240" w:lineRule="auto"/>
      <w:ind w:left="284"/>
    </w:pPr>
    <w:rPr>
      <w:rFonts w:eastAsia="宋体" w:cs="Times New Roman"/>
      <w:b/>
      <w:bCs/>
      <w:szCs w:val="20"/>
      <w:lang w:eastAsia="ko-KR"/>
    </w:rPr>
  </w:style>
  <w:style w:type="paragraph" w:customStyle="1" w:styleId="TALLeft0">
    <w:name w:val="TAL + Left: 0"/>
    <w:aliases w:val="75 cm"/>
    <w:basedOn w:val="a"/>
    <w:rsid w:val="00A711D2"/>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 w:id="695159587">
      <w:bodyDiv w:val="1"/>
      <w:marLeft w:val="0"/>
      <w:marRight w:val="0"/>
      <w:marTop w:val="0"/>
      <w:marBottom w:val="0"/>
      <w:divBdr>
        <w:top w:val="none" w:sz="0" w:space="0" w:color="auto"/>
        <w:left w:val="none" w:sz="0" w:space="0" w:color="auto"/>
        <w:bottom w:val="none" w:sz="0" w:space="0" w:color="auto"/>
        <w:right w:val="none" w:sz="0" w:space="0" w:color="auto"/>
      </w:divBdr>
    </w:div>
    <w:div w:id="1589390855">
      <w:bodyDiv w:val="1"/>
      <w:marLeft w:val="0"/>
      <w:marRight w:val="0"/>
      <w:marTop w:val="0"/>
      <w:marBottom w:val="0"/>
      <w:divBdr>
        <w:top w:val="none" w:sz="0" w:space="0" w:color="auto"/>
        <w:left w:val="none" w:sz="0" w:space="0" w:color="auto"/>
        <w:bottom w:val="none" w:sz="0" w:space="0" w:color="auto"/>
        <w:right w:val="none" w:sz="0" w:space="0" w:color="auto"/>
      </w:divBdr>
    </w:div>
    <w:div w:id="201248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613C4-CD8F-4CA6-BD13-A71AC0E4A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4683</Words>
  <Characters>26696</Characters>
  <Application>Microsoft Office Word</Application>
  <DocSecurity>0</DocSecurity>
  <Lines>222</Lines>
  <Paragraphs>62</Paragraphs>
  <ScaleCrop>false</ScaleCrop>
  <Company>ZTE Corporation;</Company>
  <LinksUpToDate>false</LinksUpToDate>
  <CharactersWithSpaces>31317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19</cp:revision>
  <cp:lastPrinted>2113-01-01T00:00:00Z</cp:lastPrinted>
  <dcterms:created xsi:type="dcterms:W3CDTF">2025-05-08T08:46:00Z</dcterms:created>
  <dcterms:modified xsi:type="dcterms:W3CDTF">2025-05-09T07:48:00Z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